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leftFromText="141" w:rightFromText="141" w:tblpX="0" w:tblpY="-61"/>
        <w:tblW w:w="15843"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1"/>
        <w:gridCol w:w="426"/>
        <w:gridCol w:w="425"/>
        <w:gridCol w:w="708"/>
        <w:gridCol w:w="472"/>
        <w:gridCol w:w="3923"/>
        <w:gridCol w:w="3827"/>
        <w:gridCol w:w="2977"/>
        <w:gridCol w:w="2694"/>
      </w:tblGrid>
      <w:tr>
        <w:trPr>
          <w:trHeight w:val="231" w:hRule="atLeast"/>
          <w:cantSplit/>
        </w:trPr>
        <w:tc>
          <w:tcPr>
            <w:tcW w:w="10172"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1. ÜNİTE                                                                                      SÜRE:</w:t>
            </w:r>
            <w:r>
              <w:rPr>
                <w:b/>
                <w:sz w:val="22"/>
                <w:szCs w:val="22"/>
              </w:rPr>
              <w:t>14 EYLÜL -23  EKİM 2026</w:t>
            </w:r>
          </w:p>
        </w:tc>
        <w:tc>
          <w:tcPr>
            <w:tcW w:w="5671"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134" w:hRule="atLeast"/>
          <w:cantSplit/>
        </w:trPr>
        <w:tc>
          <w:tcPr>
            <w:tcW w:w="391"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8"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3"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382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97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895" w:hRule="atLeast"/>
          <w:cantSplit/>
        </w:trPr>
        <w:tc>
          <w:tcPr>
            <w:tcW w:w="391"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b/>
              </w:rPr>
            </w:pPr>
            <w:r>
              <w:rPr>
                <w:b/>
                <w:sz w:val="22"/>
                <w:szCs w:val="22"/>
              </w:rPr>
              <w:t>EYLÜL- EKİM 2026</w:t>
            </w:r>
          </w:p>
        </w:tc>
        <w:tc>
          <w:tcPr>
            <w:tcW w:w="426"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 SAYILAR VE İŞLEMLER</w:t>
            </w:r>
          </w:p>
        </w:tc>
        <w:tc>
          <w:tcPr>
            <w:tcW w:w="425"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Fonts w:ascii="Times New Roman" w:hAnsi="Times New Roman"/>
              </w:rPr>
              <w:t>M.4.1.1. Doğal Sayılar</w:t>
            </w:r>
          </w:p>
        </w:tc>
        <w:tc>
          <w:tcPr>
            <w:tcW w:w="708"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1.Hafta</w:t>
            </w:r>
          </w:p>
          <w:p>
            <w:pPr>
              <w:pStyle w:val="NoSpacing"/>
              <w:jc w:val="center"/>
              <w:rPr>
                <w:rFonts w:ascii="Times New Roman" w:hAnsi="Times New Roman"/>
                <w:b/>
                <w:sz w:val="20"/>
                <w:szCs w:val="20"/>
              </w:rPr>
            </w:pPr>
            <w:r>
              <w:rPr>
                <w:rFonts w:ascii="Times New Roman" w:hAnsi="Times New Roman"/>
                <w:b/>
                <w:sz w:val="20"/>
                <w:szCs w:val="20"/>
              </w:rPr>
              <w:t>14-18Eylül</w:t>
            </w:r>
          </w:p>
          <w:p>
            <w:pPr>
              <w:pStyle w:val="NoSpacing"/>
              <w:jc w:val="center"/>
              <w:rPr>
                <w:rFonts w:ascii="Times New Roman" w:hAnsi="Times New Roman"/>
                <w:b/>
                <w:sz w:val="20"/>
                <w:szCs w:val="20"/>
              </w:rPr>
            </w:pPr>
            <w:r>
              <w:rPr>
                <w:rFonts w:ascii="Times New Roman" w:hAnsi="Times New Roman"/>
                <w:b/>
                <w:sz w:val="20"/>
                <w:szCs w:val="20"/>
              </w:rPr>
            </w:r>
          </w:p>
          <w:p>
            <w:pPr>
              <w:pStyle w:val="NoSpacing"/>
              <w:jc w:val="center"/>
              <w:rPr>
                <w:rFonts w:ascii="Times New Roman" w:hAnsi="Times New Roman"/>
                <w:b/>
                <w:sz w:val="20"/>
                <w:szCs w:val="20"/>
              </w:rPr>
            </w:pPr>
            <w:r>
              <w:rPr>
                <w:rFonts w:ascii="Times New Roman" w:hAnsi="Times New Roman"/>
                <w:b/>
                <w:sz w:val="20"/>
                <w:szCs w:val="20"/>
              </w:rPr>
              <w:t>2.Hafta</w:t>
            </w:r>
          </w:p>
          <w:p>
            <w:pPr>
              <w:pStyle w:val="Header"/>
              <w:jc w:val="center"/>
              <w:rPr>
                <w:b/>
                <w:sz w:val="20"/>
                <w:szCs w:val="20"/>
              </w:rPr>
            </w:pPr>
            <w:r>
              <w:rPr>
                <w:b/>
                <w:sz w:val="20"/>
                <w:szCs w:val="20"/>
              </w:rPr>
              <w:t>13-17 Eylül</w:t>
            </w:r>
          </w:p>
          <w:p>
            <w:pPr>
              <w:pStyle w:val="NoSpacing"/>
              <w:jc w:val="center"/>
              <w:rPr>
                <w:rFonts w:ascii="Times New Roman" w:hAnsi="Times New Roman"/>
                <w:b/>
                <w:sz w:val="20"/>
                <w:szCs w:val="20"/>
              </w:rPr>
            </w:pPr>
            <w:r>
              <w:rPr>
                <w:rFonts w:ascii="Times New Roman" w:hAnsi="Times New Roman"/>
                <w:b/>
                <w:sz w:val="20"/>
                <w:szCs w:val="20"/>
              </w:rPr>
              <w:t>3.Hafta</w:t>
            </w:r>
          </w:p>
          <w:p>
            <w:pPr>
              <w:pStyle w:val="NoSpacing"/>
              <w:jc w:val="center"/>
              <w:rPr>
                <w:rFonts w:ascii="Times New Roman" w:hAnsi="Times New Roman"/>
                <w:b/>
                <w:sz w:val="20"/>
                <w:szCs w:val="20"/>
              </w:rPr>
            </w:pPr>
            <w:r>
              <w:rPr>
                <w:rFonts w:ascii="Times New Roman" w:hAnsi="Times New Roman"/>
                <w:b/>
                <w:sz w:val="20"/>
                <w:szCs w:val="20"/>
              </w:rPr>
              <w:t>20-24 Eylül</w:t>
            </w:r>
          </w:p>
          <w:p>
            <w:pPr>
              <w:pStyle w:val="Header"/>
              <w:jc w:val="center"/>
              <w:rPr>
                <w:b/>
                <w:sz w:val="20"/>
                <w:szCs w:val="20"/>
              </w:rPr>
            </w:pPr>
            <w:r>
              <w:rPr>
                <w:b/>
                <w:sz w:val="20"/>
                <w:szCs w:val="20"/>
              </w:rPr>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M.4.1.1.1. </w:t>
            </w:r>
            <w:r>
              <w:rPr>
                <w:rStyle w:val="fontstyle21"/>
                <w:rFonts w:cs="Times New Roman" w:ascii="Times New Roman" w:hAnsi="Times New Roman"/>
                <w:sz w:val="22"/>
                <w:szCs w:val="22"/>
              </w:rPr>
              <w:t>4, 5 ve 6 basamaklı doğal sayıları okur ve yazar.</w:t>
            </w:r>
          </w:p>
        </w:tc>
        <w:tc>
          <w:tcPr>
            <w:tcW w:w="3827"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01"/>
                <w:sz w:val="22"/>
                <w:szCs w:val="22"/>
              </w:rPr>
              <w:t xml:space="preserve">Terimler veya kavramlar: </w:t>
            </w:r>
            <w:r>
              <w:rPr>
                <w:rStyle w:val="fontstyle21"/>
                <w:sz w:val="22"/>
                <w:szCs w:val="22"/>
              </w:rPr>
              <w:t>bölük</w:t>
            </w:r>
          </w:p>
        </w:tc>
        <w:tc>
          <w:tcPr>
            <w:tcW w:w="2977"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spacing w:val="20"/>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 xml:space="preserve">a </w:t>
            </w: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97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b/>
                <w:bCs/>
                <w:color w:val="000000"/>
              </w:rPr>
            </w:pPr>
            <w:r>
              <w:rPr>
                <w:b/>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b/>
                <w:bCs/>
                <w:color w:val="000000"/>
              </w:rPr>
            </w:pPr>
            <w:r>
              <w:rPr>
                <w:b/>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b/>
                <w:bCs/>
                <w:color w:val="000000"/>
              </w:rPr>
            </w:pPr>
            <w:r>
              <w:rPr>
                <w:b/>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M.4.1.1.2. </w:t>
            </w:r>
            <w:r>
              <w:rPr>
                <w:rStyle w:val="fontstyle21"/>
                <w:rFonts w:cs="Times New Roman" w:ascii="Times New Roman" w:hAnsi="Times New Roman"/>
                <w:sz w:val="22"/>
                <w:szCs w:val="22"/>
              </w:rPr>
              <w:t>10 000’e kadar (10 000 dâhil) yüzer ve biner sayar.</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01"/>
                <w:sz w:val="22"/>
                <w:szCs w:val="22"/>
              </w:rPr>
              <w:t xml:space="preserve">Terimler veya kavramlar: </w:t>
            </w:r>
            <w:r>
              <w:rPr>
                <w:rStyle w:val="fontstyle21"/>
                <w:sz w:val="22"/>
                <w:szCs w:val="22"/>
              </w:rPr>
              <w:t>bölük</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Normal"/>
              <w:rPr>
                <w:rFonts w:eastAsia="Helvetica-LightOblique"/>
              </w:rPr>
            </w:pPr>
            <w:r>
              <w:rPr>
                <w:rFonts w:eastAsia="Helvetica-LightOblique"/>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74"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2.Hafta</w:t>
            </w:r>
          </w:p>
          <w:p>
            <w:pPr>
              <w:pStyle w:val="Header"/>
              <w:jc w:val="center"/>
              <w:rPr>
                <w:b/>
                <w:sz w:val="20"/>
                <w:szCs w:val="20"/>
              </w:rPr>
            </w:pPr>
            <w:r>
              <w:rPr>
                <w:b/>
                <w:sz w:val="20"/>
                <w:szCs w:val="20"/>
              </w:rPr>
              <w:t>21-25 Eylül</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1</w:t>
            </w:r>
          </w:p>
        </w:tc>
        <w:tc>
          <w:tcPr>
            <w:tcW w:w="3923"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458"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4</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M.4.1.1.3. </w:t>
            </w:r>
            <w:r>
              <w:rPr>
                <w:rStyle w:val="fontstyle21"/>
                <w:rFonts w:cs="Times New Roman" w:ascii="Times New Roman" w:hAnsi="Times New Roman"/>
                <w:sz w:val="22"/>
                <w:szCs w:val="22"/>
              </w:rPr>
              <w:t>4, 5 ve 6 basamaklı doğal sayıların bölüklerini ve basamaklarını, basamaklarındaki rakamların</w:t>
            </w:r>
            <w:r>
              <w:rPr>
                <w:rFonts w:cs="Times New Roman" w:ascii="Times New Roman" w:hAnsi="Times New Roman"/>
                <w:color w:val="242021"/>
                <w:sz w:val="22"/>
                <w:szCs w:val="22"/>
              </w:rPr>
              <w:br/>
            </w:r>
            <w:r>
              <w:rPr>
                <w:rStyle w:val="fontstyle21"/>
                <w:rFonts w:cs="Times New Roman" w:ascii="Times New Roman" w:hAnsi="Times New Roman"/>
                <w:sz w:val="22"/>
                <w:szCs w:val="22"/>
              </w:rPr>
              <w:t>basamak değerlerini belirler ve çözümler.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01"/>
                <w:sz w:val="22"/>
                <w:szCs w:val="22"/>
              </w:rPr>
              <w:t xml:space="preserve">Terimler veya kavramlar: </w:t>
            </w:r>
            <w:r>
              <w:rPr>
                <w:rStyle w:val="fontstyle21"/>
                <w:sz w:val="22"/>
                <w:szCs w:val="22"/>
              </w:rPr>
              <w:t>bölük</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29"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3.Hafta</w:t>
            </w:r>
          </w:p>
          <w:p>
            <w:pPr>
              <w:pStyle w:val="Normal"/>
              <w:ind w:left="113"/>
              <w:jc w:val="center"/>
              <w:rPr>
                <w:bCs/>
                <w:color w:val="000000"/>
              </w:rPr>
            </w:pPr>
            <w:r>
              <w:rPr>
                <w:b/>
                <w:sz w:val="20"/>
                <w:szCs w:val="20"/>
              </w:rPr>
              <w:t>28 Ey-2 Ekim</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M.4.1.1.4. </w:t>
            </w:r>
            <w:r>
              <w:rPr>
                <w:rStyle w:val="fontstyle21"/>
                <w:rFonts w:cs="Times New Roman" w:ascii="Times New Roman" w:hAnsi="Times New Roman"/>
                <w:sz w:val="22"/>
                <w:szCs w:val="22"/>
              </w:rPr>
              <w:t>Doğal sayıları en yakın onluğa veya yüzlüğe yuvarlar.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En çok dört basamaklı sayılarla çalışır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63"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M.4.1.1.5. </w:t>
            </w:r>
            <w:r>
              <w:rPr>
                <w:rStyle w:val="fontstyle21"/>
                <w:rFonts w:cs="Times New Roman" w:ascii="Times New Roman" w:hAnsi="Times New Roman"/>
                <w:sz w:val="22"/>
                <w:szCs w:val="22"/>
              </w:rPr>
              <w:t>En çok altı basamaklı doğal sayıları büyük/küçük sembolü kullanarak sıralar.</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716"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4.Hafta</w:t>
            </w:r>
          </w:p>
          <w:p>
            <w:pPr>
              <w:pStyle w:val="Normal"/>
              <w:ind w:left="113"/>
              <w:jc w:val="center"/>
              <w:rPr>
                <w:bCs/>
                <w:color w:val="000000"/>
              </w:rPr>
            </w:pPr>
            <w:r>
              <w:rPr>
                <w:b/>
                <w:sz w:val="20"/>
                <w:szCs w:val="20"/>
              </w:rPr>
              <w:t>5-9 Ekim</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11" w:hRule="atLeast"/>
          <w:cantSplit/>
        </w:trPr>
        <w:tc>
          <w:tcPr>
            <w:tcW w:w="391"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425"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708"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472" w:type="dxa"/>
            <w:tcBorders>
              <w:top w:val="single" w:sz="4"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thickThinSmallGap" w:sz="1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M.4.1.1.6. </w:t>
            </w:r>
            <w:r>
              <w:rPr>
                <w:rStyle w:val="fontstyle21"/>
                <w:rFonts w:cs="Times New Roman" w:ascii="Times New Roman" w:hAnsi="Times New Roman"/>
                <w:sz w:val="22"/>
                <w:szCs w:val="22"/>
              </w:rPr>
              <w:t>Belli bir kurala göre artan veya azalan sayı örüntüleri oluşturur ve kuralını açıklar.</w:t>
            </w:r>
          </w:p>
        </w:tc>
        <w:tc>
          <w:tcPr>
            <w:tcW w:w="3827" w:type="dxa"/>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color w:val="242021"/>
                <w:sz w:val="22"/>
                <w:szCs w:val="22"/>
              </w:rPr>
              <w:t>a) Artan veya azalan bir örüntüde her bir terimi (ögeyi), adım sayısı ile ilişkilendirir.</w:t>
              <w:br/>
              <w:t>Örneğin 2, 5, 8,11, … örüntüsünde birinci terim 2, ikinci terim 5 gibi.</w:t>
              <w:br/>
              <w:t>b) Aralarındaki fark sabit olan sayı örüntüleri ile sınırlı kalınır.</w:t>
            </w:r>
          </w:p>
        </w:tc>
        <w:tc>
          <w:tcPr>
            <w:tcW w:w="2977"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tbl>
      <w:tblPr>
        <w:tblpPr w:vertAnchor="text" w:horzAnchor="margin" w:leftFromText="141" w:rightFromText="141" w:tblpX="0" w:tblpY="-61"/>
        <w:tblW w:w="15843"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1"/>
        <w:gridCol w:w="426"/>
        <w:gridCol w:w="425"/>
        <w:gridCol w:w="708"/>
        <w:gridCol w:w="472"/>
        <w:gridCol w:w="3923"/>
        <w:gridCol w:w="3827"/>
        <w:gridCol w:w="2977"/>
        <w:gridCol w:w="2694"/>
      </w:tblGrid>
      <w:tr>
        <w:trPr>
          <w:trHeight w:val="231" w:hRule="atLeast"/>
          <w:cantSplit/>
        </w:trPr>
        <w:tc>
          <w:tcPr>
            <w:tcW w:w="10172"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1. ÜNİTE                                                                                      SÜRE:</w:t>
            </w:r>
            <w:r>
              <w:rPr>
                <w:b/>
                <w:sz w:val="22"/>
                <w:szCs w:val="22"/>
              </w:rPr>
              <w:t>14 EYLÜL -23  EKİM 2026</w:t>
            </w:r>
          </w:p>
        </w:tc>
        <w:tc>
          <w:tcPr>
            <w:tcW w:w="5671"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134" w:hRule="atLeast"/>
          <w:cantSplit/>
        </w:trPr>
        <w:tc>
          <w:tcPr>
            <w:tcW w:w="391"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8"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3"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382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97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855" w:hRule="atLeast"/>
          <w:cantSplit/>
        </w:trPr>
        <w:tc>
          <w:tcPr>
            <w:tcW w:w="391"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b/>
              </w:rPr>
            </w:pPr>
            <w:r>
              <w:rPr>
                <w:b/>
                <w:sz w:val="22"/>
                <w:szCs w:val="22"/>
              </w:rPr>
              <w:t xml:space="preserve"> </w:t>
            </w:r>
            <w:r>
              <w:rPr>
                <w:b/>
                <w:sz w:val="22"/>
                <w:szCs w:val="22"/>
              </w:rPr>
              <w:t>EKİM 2023</w:t>
            </w:r>
          </w:p>
        </w:tc>
        <w:tc>
          <w:tcPr>
            <w:tcW w:w="426"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 SAYILAR VE İŞLEMLER</w:t>
            </w:r>
          </w:p>
        </w:tc>
        <w:tc>
          <w:tcPr>
            <w:tcW w:w="425" w:type="dxa"/>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D.S. Toplama İşlemi</w:t>
            </w:r>
          </w:p>
        </w:tc>
        <w:tc>
          <w:tcPr>
            <w:tcW w:w="708"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5.Hafta</w:t>
            </w:r>
          </w:p>
          <w:p>
            <w:pPr>
              <w:pStyle w:val="NoSpacing"/>
              <w:jc w:val="center"/>
              <w:rPr>
                <w:b/>
                <w:sz w:val="20"/>
                <w:szCs w:val="20"/>
              </w:rPr>
            </w:pPr>
            <w:r>
              <w:rPr>
                <w:rFonts w:ascii="Times New Roman" w:hAnsi="Times New Roman"/>
                <w:b/>
                <w:sz w:val="20"/>
                <w:szCs w:val="20"/>
              </w:rPr>
              <w:t>12-16  Ekim</w:t>
            </w:r>
          </w:p>
          <w:p>
            <w:pPr>
              <w:pStyle w:val="Header"/>
              <w:jc w:val="center"/>
              <w:rPr>
                <w:b/>
                <w:sz w:val="20"/>
                <w:szCs w:val="20"/>
              </w:rPr>
            </w:pPr>
            <w:r>
              <w:rPr>
                <w:b/>
                <w:sz w:val="20"/>
                <w:szCs w:val="20"/>
              </w:rPr>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4</w:t>
            </w:r>
          </w:p>
        </w:tc>
        <w:tc>
          <w:tcPr>
            <w:tcW w:w="3923"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M.4.1.2.1. </w:t>
            </w:r>
            <w:r>
              <w:rPr>
                <w:rStyle w:val="fontstyle21"/>
                <w:rFonts w:cs="Times New Roman" w:ascii="Times New Roman" w:hAnsi="Times New Roman"/>
                <w:sz w:val="22"/>
                <w:szCs w:val="22"/>
              </w:rPr>
              <w:t>En çok dört basamaklı doğal sayılarla toplama işlemini yapar.</w:t>
            </w:r>
          </w:p>
        </w:tc>
        <w:tc>
          <w:tcPr>
            <w:tcW w:w="3827"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*En çok dört basamaklı doğal sayılarla toplama işlemini yapar.</w:t>
            </w:r>
          </w:p>
        </w:tc>
        <w:tc>
          <w:tcPr>
            <w:tcW w:w="2977"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spacing w:val="20"/>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 xml:space="preserve">a </w:t>
            </w: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518" w:hRule="atLeast"/>
          <w:cantSplit/>
        </w:trPr>
        <w:tc>
          <w:tcPr>
            <w:tcW w:w="391" w:type="dxa"/>
            <w:vMerge w:val="continue"/>
            <w:tcBorders>
              <w:top w:val="single" w:sz="12"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Style w:val="fontstyle01"/>
              </w:rPr>
              <w:t>D. Sayılarla Çıkarma İşlemi</w:t>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1</w:t>
            </w:r>
          </w:p>
        </w:tc>
        <w:tc>
          <w:tcPr>
            <w:tcW w:w="3923"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M.4.1.3.1. </w:t>
            </w:r>
            <w:r>
              <w:rPr>
                <w:rStyle w:val="fontstyle21"/>
                <w:rFonts w:cs="Times New Roman" w:ascii="Times New Roman" w:hAnsi="Times New Roman"/>
                <w:sz w:val="22"/>
                <w:szCs w:val="22"/>
              </w:rPr>
              <w:t>En çok dört basamaklı doğal sayılarla çıkarma işlemini yapar.</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sz w:val="22"/>
                <w:szCs w:val="22"/>
              </w:rPr>
              <w:t>*</w:t>
            </w:r>
            <w:r>
              <w:rPr>
                <w:rStyle w:val="fontstyle21"/>
                <w:sz w:val="22"/>
                <w:szCs w:val="22"/>
              </w:rPr>
              <w:t xml:space="preserve"> En çok dört basamaklı doğal sayılarla çıkarma işlemini yapar.</w:t>
            </w:r>
          </w:p>
        </w:tc>
        <w:tc>
          <w:tcPr>
            <w:tcW w:w="2977"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pacing w:lineRule="auto" w:line="276"/>
              <w:ind w:right="72"/>
              <w:rPr/>
            </w:pPr>
            <w:r>
              <w:rPr/>
            </w:r>
          </w:p>
        </w:tc>
        <w:tc>
          <w:tcPr>
            <w:tcW w:w="2694" w:type="dxa"/>
            <w:vMerge w:val="continue"/>
            <w:tcBorders>
              <w:top w:val="single" w:sz="12" w:space="0" w:color="000000"/>
              <w:left w:val="single" w:sz="4" w:space="0" w:color="000000"/>
              <w:bottom w:val="single" w:sz="4" w:space="0" w:color="000000"/>
              <w:right w:val="thickThinSmallGap" w:sz="12" w:space="0" w:color="000000"/>
            </w:tcBorders>
            <w:vAlign w:val="center"/>
          </w:tcPr>
          <w:p>
            <w:pPr>
              <w:pStyle w:val="Normal"/>
              <w:rPr/>
            </w:pPr>
            <w:r>
              <w:rPr/>
            </w:r>
          </w:p>
        </w:tc>
      </w:tr>
      <w:tr>
        <w:trPr>
          <w:trHeight w:val="574"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6.Hafta</w:t>
            </w:r>
          </w:p>
          <w:p>
            <w:pPr>
              <w:pStyle w:val="NoSpacing"/>
              <w:jc w:val="center"/>
              <w:rPr>
                <w:rFonts w:ascii="Times New Roman" w:hAnsi="Times New Roman"/>
                <w:b/>
                <w:sz w:val="20"/>
                <w:szCs w:val="20"/>
              </w:rPr>
            </w:pPr>
            <w:r>
              <w:rPr>
                <w:rFonts w:ascii="Times New Roman" w:hAnsi="Times New Roman"/>
                <w:b/>
                <w:sz w:val="20"/>
                <w:szCs w:val="20"/>
              </w:rPr>
              <w:t>19-23 Ekim</w:t>
            </w:r>
          </w:p>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458"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numPr>
                <w:ilvl w:val="0"/>
                <w:numId w:val="0"/>
              </w:numPr>
              <w:ind w:hanging="0" w:left="1080"/>
              <w:jc w:val="center"/>
              <w:rPr>
                <w:b/>
                <w:bCs/>
                <w:color w:val="000000"/>
              </w:rPr>
            </w:pPr>
            <w:r>
              <w:rPr>
                <w:b/>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M.4.1.3.2. </w:t>
            </w:r>
            <w:r>
              <w:rPr>
                <w:rStyle w:val="fontstyle21"/>
                <w:rFonts w:cs="Times New Roman" w:ascii="Times New Roman" w:hAnsi="Times New Roman"/>
                <w:sz w:val="22"/>
                <w:szCs w:val="22"/>
              </w:rPr>
              <w:t>Üç basamaklı doğal sayılardan 10’un katı olan iki basamaklı doğal sayıları ve 100’ün katı olan üç</w:t>
            </w:r>
            <w:r>
              <w:rPr>
                <w:rFonts w:cs="Times New Roman" w:ascii="Times New Roman" w:hAnsi="Times New Roman"/>
                <w:color w:val="242021"/>
                <w:sz w:val="22"/>
                <w:szCs w:val="22"/>
              </w:rPr>
              <w:br/>
            </w:r>
            <w:r>
              <w:rPr>
                <w:rStyle w:val="fontstyle21"/>
                <w:rFonts w:cs="Times New Roman" w:ascii="Times New Roman" w:hAnsi="Times New Roman"/>
                <w:sz w:val="22"/>
                <w:szCs w:val="22"/>
              </w:rPr>
              <w:t>basamaklı doğal sayıları zihinden çıkarır.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*Üç basamaklı doğal sayılardan 10’un katı olan iki basamaklı doğal sayıları ve 100’ün katı olan üç</w:t>
            </w:r>
            <w:r>
              <w:rPr/>
              <w:t xml:space="preserve"> </w:t>
            </w:r>
            <w:r>
              <w:rPr>
                <w:rStyle w:val="fontstyle21"/>
                <w:sz w:val="22"/>
                <w:szCs w:val="22"/>
              </w:rPr>
              <w:t>basamaklı doğal sayıları zihinden çıkarır.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4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9355" w:type="dxa"/>
            <w:gridSpan w:val="5"/>
            <w:tcBorders>
              <w:top w:val="single" w:sz="4" w:space="0" w:color="000000"/>
              <w:left w:val="single" w:sz="4" w:space="0" w:color="000000"/>
              <w:bottom w:val="single" w:sz="4" w:space="0" w:color="000000"/>
              <w:right w:val="single" w:sz="4" w:space="0" w:color="000000"/>
            </w:tcBorders>
          </w:tcPr>
          <w:p>
            <w:pPr>
              <w:pStyle w:val="Header"/>
              <w:tabs>
                <w:tab w:val="left" w:pos="900" w:leader="none"/>
              </w:tabs>
              <w:rPr/>
            </w:pPr>
            <w:r>
              <w:rPr>
                <w:b/>
                <w:color w:val="FF0000"/>
                <w:sz w:val="22"/>
                <w:szCs w:val="22"/>
              </w:rPr>
              <w:t>2. ÜNİTE                                                                   SÜRE:</w:t>
            </w:r>
            <w:r>
              <w:rPr>
                <w:b/>
                <w:sz w:val="22"/>
                <w:szCs w:val="22"/>
              </w:rPr>
              <w:t xml:space="preserve">  26 EKİM -27 KASIM 2026</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8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restart"/>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M.4.1.2. D.Sayılarla Toplama İşlemi</w:t>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7.Hafta</w:t>
            </w:r>
          </w:p>
          <w:p>
            <w:pPr>
              <w:pStyle w:val="NoSpacing"/>
              <w:jc w:val="center"/>
              <w:rPr>
                <w:rFonts w:ascii="Times New Roman" w:hAnsi="Times New Roman"/>
                <w:b/>
                <w:sz w:val="20"/>
                <w:szCs w:val="20"/>
              </w:rPr>
            </w:pPr>
            <w:r>
              <w:rPr>
                <w:rFonts w:ascii="Times New Roman" w:hAnsi="Times New Roman"/>
                <w:b/>
                <w:sz w:val="20"/>
                <w:szCs w:val="20"/>
              </w:rPr>
              <w:t>26-30 Ekim</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M.4.1.2.2. </w:t>
            </w:r>
            <w:r>
              <w:rPr>
                <w:rStyle w:val="fontstyle21"/>
                <w:rFonts w:cs="Times New Roman" w:ascii="Times New Roman" w:hAnsi="Times New Roman"/>
                <w:sz w:val="22"/>
                <w:szCs w:val="22"/>
              </w:rPr>
              <w:t>İki doğal sayının toplamını tahmin eder ve tahminini işlem sonucu ile karşılaştırır.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Toplamları en çok dört basamaklı sayılarla işlem yapılır.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63"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M.4.1.2.3. </w:t>
            </w:r>
            <w:r>
              <w:rPr>
                <w:rStyle w:val="fontstyle21"/>
                <w:rFonts w:cs="Times New Roman" w:ascii="Times New Roman" w:hAnsi="Times New Roman"/>
                <w:sz w:val="22"/>
                <w:szCs w:val="22"/>
              </w:rPr>
              <w:t>En çok dört basamaklı doğal sayıları 100’ün katlarıyla zihinden toplar.</w:t>
            </w:r>
            <w:r>
              <w:rPr>
                <w:rFonts w:cs="Times New Roman" w:ascii="Times New Roman" w:hAnsi="Times New Roman"/>
                <w:color w:val="242021"/>
                <w:sz w:val="22"/>
                <w:szCs w:val="22"/>
              </w:rPr>
              <w:br/>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Elde edilecek toplamların en fazla dört basamaklı olmasına dikkat edilir.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716"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8.Hafta</w:t>
            </w:r>
          </w:p>
          <w:p>
            <w:pPr>
              <w:pStyle w:val="NoSpacing"/>
              <w:jc w:val="center"/>
              <w:rPr>
                <w:rFonts w:ascii="Times New Roman" w:hAnsi="Times New Roman"/>
                <w:b/>
                <w:sz w:val="20"/>
                <w:szCs w:val="20"/>
              </w:rPr>
            </w:pPr>
            <w:r>
              <w:rPr>
                <w:rFonts w:ascii="Times New Roman" w:hAnsi="Times New Roman"/>
                <w:b/>
                <w:sz w:val="20"/>
                <w:szCs w:val="20"/>
              </w:rPr>
              <w:t>02-06  Kasım</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11" w:hRule="atLeast"/>
          <w:cantSplit/>
        </w:trPr>
        <w:tc>
          <w:tcPr>
            <w:tcW w:w="391"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425"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708"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472" w:type="dxa"/>
            <w:tcBorders>
              <w:top w:val="single" w:sz="4"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thickThinSmallGap" w:sz="1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M.4.1.2.4. </w:t>
            </w:r>
            <w:r>
              <w:rPr>
                <w:rStyle w:val="fontstyle21"/>
                <w:rFonts w:cs="Times New Roman" w:ascii="Times New Roman" w:hAnsi="Times New Roman"/>
                <w:sz w:val="22"/>
                <w:szCs w:val="22"/>
              </w:rPr>
              <w:t>Doğal sayılarla toplama işlemini gerektiren problemleri çözer.</w:t>
            </w:r>
            <w:r>
              <w:rPr>
                <w:rFonts w:cs="Times New Roman" w:ascii="Times New Roman" w:hAnsi="Times New Roman"/>
                <w:color w:val="242021"/>
                <w:sz w:val="22"/>
                <w:szCs w:val="22"/>
              </w:rPr>
              <w:br/>
            </w:r>
          </w:p>
        </w:tc>
        <w:tc>
          <w:tcPr>
            <w:tcW w:w="3827" w:type="dxa"/>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a) Problem çözme etkinliklerinde en çok dört işlem gerektiren problemlere yer verilir.</w:t>
            </w:r>
            <w:r>
              <w:rPr>
                <w:rFonts w:eastAsia="Helvetica-LightOblique"/>
                <w:iCs/>
                <w:color w:val="242021"/>
                <w:sz w:val="22"/>
                <w:szCs w:val="22"/>
              </w:rPr>
              <w:br/>
            </w:r>
            <w:r>
              <w:rPr>
                <w:rStyle w:val="fontstyle31"/>
                <w:i w:val="false"/>
                <w:sz w:val="22"/>
                <w:szCs w:val="22"/>
              </w:rPr>
              <w:t>b) En çok üç işlem gerektiren problem kurmaya yönelik çalışmalara da yer verilir.</w:t>
            </w:r>
          </w:p>
        </w:tc>
        <w:tc>
          <w:tcPr>
            <w:tcW w:w="2977"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tbl>
      <w:tblPr>
        <w:tblpPr w:vertAnchor="text" w:horzAnchor="margin" w:leftFromText="141" w:rightFromText="141" w:tblpX="0" w:tblpY="-61"/>
        <w:tblW w:w="15843"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1"/>
        <w:gridCol w:w="426"/>
        <w:gridCol w:w="425"/>
        <w:gridCol w:w="708"/>
        <w:gridCol w:w="472"/>
        <w:gridCol w:w="3923"/>
        <w:gridCol w:w="3827"/>
        <w:gridCol w:w="2977"/>
        <w:gridCol w:w="2694"/>
      </w:tblGrid>
      <w:tr>
        <w:trPr>
          <w:trHeight w:val="231" w:hRule="atLeast"/>
          <w:cantSplit/>
        </w:trPr>
        <w:tc>
          <w:tcPr>
            <w:tcW w:w="10172"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 xml:space="preserve">2. ÜNİTE                                                                   SÜRE: </w:t>
            </w:r>
            <w:r>
              <w:rPr>
                <w:b/>
                <w:sz w:val="22"/>
                <w:szCs w:val="22"/>
              </w:rPr>
              <w:t>23 EKİM -27 KASIM 2026</w:t>
            </w:r>
          </w:p>
        </w:tc>
        <w:tc>
          <w:tcPr>
            <w:tcW w:w="5671"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134" w:hRule="atLeast"/>
          <w:cantSplit/>
        </w:trPr>
        <w:tc>
          <w:tcPr>
            <w:tcW w:w="391"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8"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3"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382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97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288" w:hRule="atLeast"/>
          <w:cantSplit/>
        </w:trPr>
        <w:tc>
          <w:tcPr>
            <w:tcW w:w="391"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b/>
              </w:rPr>
            </w:pPr>
            <w:r>
              <w:rPr>
                <w:b/>
                <w:sz w:val="22"/>
                <w:szCs w:val="22"/>
              </w:rPr>
              <w:t xml:space="preserve"> </w:t>
            </w:r>
            <w:r>
              <w:rPr>
                <w:b/>
                <w:sz w:val="22"/>
                <w:szCs w:val="22"/>
              </w:rPr>
              <w:t>KASIM-ARALIK 2026</w:t>
            </w:r>
          </w:p>
        </w:tc>
        <w:tc>
          <w:tcPr>
            <w:tcW w:w="426"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 SAYILAR VE İŞLEMLER</w:t>
            </w:r>
          </w:p>
        </w:tc>
        <w:tc>
          <w:tcPr>
            <w:tcW w:w="425"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Doğal Sayılarla Çıkarma İşlemi</w:t>
            </w:r>
          </w:p>
        </w:tc>
        <w:tc>
          <w:tcPr>
            <w:tcW w:w="708" w:type="dxa"/>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9.Hafta</w:t>
            </w:r>
          </w:p>
          <w:p>
            <w:pPr>
              <w:pStyle w:val="Header"/>
              <w:jc w:val="center"/>
              <w:rPr>
                <w:b/>
                <w:sz w:val="20"/>
                <w:szCs w:val="20"/>
              </w:rPr>
            </w:pPr>
            <w:r>
              <w:rPr>
                <w:b/>
                <w:sz w:val="20"/>
                <w:szCs w:val="20"/>
              </w:rPr>
              <w:t>9-13 Kasım</w:t>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5</w:t>
            </w:r>
          </w:p>
        </w:tc>
        <w:tc>
          <w:tcPr>
            <w:tcW w:w="3923"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M.4.1.3.3. </w:t>
            </w:r>
            <w:r>
              <w:rPr>
                <w:rStyle w:val="fontstyle21"/>
                <w:rFonts w:cs="Times New Roman" w:ascii="Times New Roman" w:hAnsi="Times New Roman"/>
                <w:sz w:val="22"/>
                <w:szCs w:val="22"/>
              </w:rPr>
              <w:t>Doğal sayılarla yapılan çıkarma işleminin sonucunu tahmin eder, tahminini işlem sonucuyla karşılaştırır.</w:t>
            </w:r>
            <w:r>
              <mc:AlternateContent>
                <mc:Choice Requires="wps">
                  <w:drawing>
                    <wp:anchor distT="0" distB="0" distL="114300" distR="114300" simplePos="0" relativeHeight="7" behindDoc="0" locked="0" layoutInCell="1" allowOverlap="1">
                      <wp:simplePos x="0" y="0"/>
                      <wp:positionH relativeFrom="column">
                        <wp:posOffset>2433955</wp:posOffset>
                      </wp:positionH>
                      <wp:positionV relativeFrom="paragraph">
                        <wp:posOffset>215900</wp:posOffset>
                      </wp:positionV>
                      <wp:extent cx="2571750" cy="371475"/>
                      <wp:effectExtent l="0" t="0" r="0" b="0"/>
                      <wp:wrapNone/>
                      <wp:docPr id="1" name="Çerçeve3"/>
                      <a:graphic xmlns:a="http://schemas.openxmlformats.org/drawingml/2006/main">
                        <a:graphicData uri="http://schemas.microsoft.com/office/word/2010/wordprocessingShape">
                          <wps:wsp>
                            <wps:cNvSpPr txBox="1"/>
                            <wps:spPr>
                              <a:xfrm>
                                <a:off x="0" y="0"/>
                                <a:ext cx="2571750" cy="371475"/>
                              </a:xfrm>
                              <a:prstGeom prst="rect"/>
                              <a:solidFill>
                                <a:srgbClr val="FFFFFF"/>
                              </a:solidFill>
                              <a:ln>
                                <a:solidFill>
                                  <a:srgbClr val="000000"/>
                                </a:solidFill>
                              </a:ln>
                            </wps:spPr>
                            <wps:txbx>
                              <w:txbxContent>
                                <w:p>
                                  <w:pPr>
                                    <w:pStyle w:val="ListParagraph"/>
                                    <w:numPr>
                                      <w:ilvl w:val="0"/>
                                      <w:numId w:val="3"/>
                                    </w:numPr>
                                    <w:rPr>
                                      <w:b/>
                                      <w:highlight w:val="yellow"/>
                                    </w:rPr>
                                  </w:pPr>
                                  <w:r>
                                    <w:rPr>
                                      <w:b/>
                                      <w:highlight w:val="yellow"/>
                                    </w:rPr>
                                    <w:t>ARA TATİL</w:t>
                                  </w:r>
                                </w:p>
                                <w:p>
                                  <w:pPr>
                                    <w:pStyle w:val="ListParagraph"/>
                                    <w:rPr>
                                      <w:b/>
                                      <w:highlight w:val="yellow"/>
                                    </w:rPr>
                                  </w:pPr>
                                  <w:r>
                                    <w:rPr>
                                      <w:b/>
                                      <w:highlight w:val="yellow"/>
                                    </w:rPr>
                                  </w:r>
                                </w:p>
                                <w:p>
                                  <w:pPr>
                                    <w:pStyle w:val="ereveerii"/>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202.5pt;height:29.25pt;mso-wrap-distance-left:9pt;mso-wrap-distance-right:9pt;mso-wrap-distance-top:0pt;mso-wrap-distance-bottom:0pt;margin-top:17pt;mso-position-vertical-relative:text;margin-left:191.65pt;mso-position-horizontal-relative:text">
                      <v:textbox>
                        <w:txbxContent>
                          <w:p>
                            <w:pPr>
                              <w:pStyle w:val="ListParagraph"/>
                              <w:numPr>
                                <w:ilvl w:val="0"/>
                                <w:numId w:val="3"/>
                              </w:numPr>
                              <w:rPr>
                                <w:b/>
                                <w:highlight w:val="yellow"/>
                              </w:rPr>
                            </w:pPr>
                            <w:r>
                              <w:rPr>
                                <w:b/>
                                <w:highlight w:val="yellow"/>
                              </w:rPr>
                              <w:t>ARA TATİL</w:t>
                            </w:r>
                          </w:p>
                          <w:p>
                            <w:pPr>
                              <w:pStyle w:val="ListParagraph"/>
                              <w:rPr>
                                <w:b/>
                                <w:highlight w:val="yellow"/>
                              </w:rPr>
                            </w:pPr>
                            <w:r>
                              <w:rPr>
                                <w:b/>
                                <w:highlight w:val="yellow"/>
                              </w:rPr>
                            </w:r>
                          </w:p>
                          <w:p>
                            <w:pPr>
                              <w:pStyle w:val="ereveerii"/>
                              <w:rPr/>
                            </w:pPr>
                            <w:r>
                              <w:rPr/>
                            </w:r>
                          </w:p>
                        </w:txbxContent>
                      </v:textbox>
                      <w10:wrap type="none"/>
                    </v:rect>
                  </w:pict>
                </mc:Fallback>
              </mc:AlternateContent>
            </w:r>
          </w:p>
        </w:tc>
        <w:tc>
          <w:tcPr>
            <w:tcW w:w="3827"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rPr>
            </w:r>
          </w:p>
        </w:tc>
        <w:tc>
          <w:tcPr>
            <w:tcW w:w="2977"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516"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10. Hafta</w:t>
            </w:r>
          </w:p>
          <w:p>
            <w:pPr>
              <w:pStyle w:val="NoSpacing"/>
              <w:jc w:val="center"/>
              <w:rPr>
                <w:rFonts w:ascii="Times New Roman" w:hAnsi="Times New Roman"/>
                <w:b/>
                <w:sz w:val="20"/>
                <w:szCs w:val="20"/>
              </w:rPr>
            </w:pPr>
            <w:r>
              <w:rPr>
                <w:rFonts w:ascii="Times New Roman" w:hAnsi="Times New Roman"/>
                <w:b/>
                <w:sz w:val="20"/>
                <w:szCs w:val="20"/>
              </w:rPr>
              <w:t>23-27 Kasım</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5</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M.4.1.3.4. </w:t>
            </w:r>
            <w:r>
              <w:rPr>
                <w:rStyle w:val="fontstyle21"/>
                <w:rFonts w:cs="Times New Roman" w:ascii="Times New Roman" w:hAnsi="Times New Roman"/>
                <w:sz w:val="22"/>
                <w:szCs w:val="22"/>
              </w:rPr>
              <w:t>Doğal sayılarla toplama ve çıkarma işlemini gerektiren problemleri çözer.</w:t>
            </w:r>
            <w:r>
              <w:rPr>
                <w:rFonts w:cs="Times New Roman" w:ascii="Times New Roman" w:hAnsi="Times New Roman"/>
                <w:color w:val="242021"/>
                <w:sz w:val="22"/>
                <w:szCs w:val="22"/>
              </w:rPr>
              <w:b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a) Problem çözme etkinliklerinde en çok dört işlem gerektiren problemlere yer verilir.</w:t>
            </w:r>
            <w:r>
              <w:rPr>
                <w:rFonts w:eastAsia="Helvetica-LightOblique"/>
                <w:iCs/>
                <w:color w:val="242021"/>
                <w:sz w:val="22"/>
                <w:szCs w:val="22"/>
              </w:rPr>
              <w:br/>
            </w:r>
            <w:r>
              <w:rPr>
                <w:rStyle w:val="fontstyle31"/>
                <w:i w:val="false"/>
                <w:sz w:val="22"/>
                <w:szCs w:val="22"/>
              </w:rPr>
              <w:t>b) En çok üç işlem gerektiren problem kurma çalışmalarına da yer verilir.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4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9355" w:type="dxa"/>
            <w:gridSpan w:val="5"/>
            <w:tcBorders>
              <w:top w:val="single" w:sz="4" w:space="0" w:color="000000"/>
              <w:left w:val="single" w:sz="4" w:space="0" w:color="000000"/>
              <w:bottom w:val="single" w:sz="4" w:space="0" w:color="000000"/>
              <w:right w:val="single" w:sz="4" w:space="0" w:color="000000"/>
            </w:tcBorders>
          </w:tcPr>
          <w:p>
            <w:pPr>
              <w:pStyle w:val="Header"/>
              <w:tabs>
                <w:tab w:val="left" w:pos="900" w:leader="none"/>
              </w:tabs>
              <w:jc w:val="center"/>
              <w:rPr/>
            </w:pPr>
            <w:r>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4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9355" w:type="dxa"/>
            <w:gridSpan w:val="5"/>
            <w:tcBorders>
              <w:top w:val="single" w:sz="4" w:space="0" w:color="000000"/>
              <w:left w:val="single" w:sz="4" w:space="0" w:color="000000"/>
              <w:bottom w:val="single" w:sz="4" w:space="0" w:color="000000"/>
              <w:right w:val="single" w:sz="4" w:space="0" w:color="000000"/>
            </w:tcBorders>
          </w:tcPr>
          <w:p>
            <w:pPr>
              <w:pStyle w:val="Header"/>
              <w:tabs>
                <w:tab w:val="left" w:pos="900" w:leader="none"/>
              </w:tabs>
              <w:jc w:val="center"/>
              <w:rPr>
                <w:highlight w:val="yellow"/>
              </w:rPr>
            </w:pPr>
            <w:r>
              <w:rPr>
                <w:b/>
                <w:color w:val="FF0000"/>
                <w:sz w:val="22"/>
                <w:szCs w:val="22"/>
              </w:rPr>
              <w:t xml:space="preserve">3. ÜNİTE                                                           SÜRE:   </w:t>
            </w:r>
            <w:r>
              <w:rPr>
                <w:b/>
                <w:sz w:val="22"/>
                <w:szCs w:val="22"/>
              </w:rPr>
              <w:t>30 KASIM 2026   25 OCAK 2027</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8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restart"/>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Doğal Sayılarla Çarpma İşlemi</w:t>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18"/>
                <w:szCs w:val="20"/>
              </w:rPr>
            </w:pPr>
            <w:r>
              <w:rPr>
                <w:rFonts w:ascii="Times New Roman" w:hAnsi="Times New Roman"/>
                <w:b/>
                <w:sz w:val="18"/>
                <w:szCs w:val="20"/>
              </w:rPr>
              <w:t>11.Hafta</w:t>
            </w:r>
          </w:p>
          <w:p>
            <w:pPr>
              <w:pStyle w:val="Normal"/>
              <w:ind w:left="113" w:right="113"/>
              <w:jc w:val="center"/>
              <w:rPr>
                <w:b/>
                <w:sz w:val="20"/>
                <w:szCs w:val="20"/>
              </w:rPr>
            </w:pPr>
            <w:r>
              <w:rPr>
                <w:rFonts w:eastAsia="Calibri"/>
                <w:b/>
                <w:sz w:val="18"/>
                <w:szCs w:val="20"/>
              </w:rPr>
              <w:t>30 Kasım-4 Aralı</w:t>
            </w:r>
            <w:r>
              <w:rPr>
                <w:rFonts w:eastAsia="Calibri"/>
                <w:b/>
                <w:sz w:val="20"/>
                <w:szCs w:val="20"/>
              </w:rPr>
              <w:t>k</w:t>
            </w:r>
          </w:p>
          <w:p>
            <w:pPr>
              <w:pStyle w:val="Normal"/>
              <w:ind w:left="113" w:right="113"/>
              <w:jc w:val="center"/>
              <w:rPr>
                <w:b/>
                <w:sz w:val="20"/>
                <w:szCs w:val="20"/>
              </w:rPr>
            </w:pPr>
            <w:r>
              <w:rPr>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M.4.1.4.1 </w:t>
            </w:r>
            <w:r>
              <w:rPr>
                <w:rStyle w:val="fontstyle21"/>
                <w:rFonts w:cs="Times New Roman" w:ascii="Times New Roman" w:hAnsi="Times New Roman"/>
                <w:sz w:val="22"/>
                <w:szCs w:val="22"/>
              </w:rPr>
              <w:t>Üç basamaklı doğal sayılarla iki basamaklı doğal sayıları çarpar.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*Üç basamaklı doğal sayılarla iki basamaklı doğal sayıları çarpar.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63"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M.4.1.4.2. </w:t>
            </w:r>
            <w:r>
              <w:rPr>
                <w:rStyle w:val="fontstyle21"/>
                <w:rFonts w:cs="Times New Roman" w:ascii="Times New Roman" w:hAnsi="Times New Roman"/>
                <w:sz w:val="22"/>
                <w:szCs w:val="22"/>
              </w:rPr>
              <w:t>Üç doğal sayı ile yapılan çarpma işleminde sayıların birbirleriyle çarpılma sırasının değişmesinin,</w:t>
            </w:r>
            <w:r>
              <w:rPr>
                <w:rFonts w:cs="Times New Roman" w:ascii="Times New Roman" w:hAnsi="Times New Roman"/>
                <w:color w:val="242021"/>
                <w:sz w:val="22"/>
                <w:szCs w:val="22"/>
              </w:rPr>
              <w:br/>
            </w:r>
            <w:r>
              <w:rPr>
                <w:rStyle w:val="fontstyle21"/>
                <w:rFonts w:cs="Times New Roman" w:ascii="Times New Roman" w:hAnsi="Times New Roman"/>
                <w:sz w:val="22"/>
                <w:szCs w:val="22"/>
              </w:rPr>
              <w:t>sonucu değiştirmediğini gösterir.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i/>
              </w:rPr>
            </w:pPr>
            <w:r>
              <w:rPr>
                <w:rStyle w:val="fontstyle31"/>
                <w:i w:val="false"/>
                <w:sz w:val="22"/>
                <w:szCs w:val="22"/>
              </w:rPr>
              <w:t>İşlemlerde parantez işareti bulunan örneklere de yer verilir.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716"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12.Hafta</w:t>
            </w:r>
          </w:p>
          <w:p>
            <w:pPr>
              <w:pStyle w:val="NoSpacing"/>
              <w:jc w:val="center"/>
              <w:rPr>
                <w:rFonts w:ascii="Times New Roman" w:hAnsi="Times New Roman"/>
                <w:b/>
                <w:sz w:val="20"/>
                <w:szCs w:val="20"/>
              </w:rPr>
            </w:pPr>
            <w:r>
              <w:rPr>
                <w:rFonts w:ascii="Times New Roman" w:hAnsi="Times New Roman"/>
                <w:b/>
                <w:sz w:val="20"/>
                <w:szCs w:val="20"/>
              </w:rPr>
              <w:t>7-11 Aralık</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M.4.1.4.3. </w:t>
            </w:r>
            <w:r>
              <w:rPr>
                <w:rStyle w:val="fontstyle21"/>
                <w:rFonts w:cs="Times New Roman" w:ascii="Times New Roman" w:hAnsi="Times New Roman"/>
                <w:sz w:val="22"/>
                <w:szCs w:val="22"/>
              </w:rPr>
              <w:t>En çok üç basamaklı doğal sayıları 10, 100 ve 1000’in en çok dokuz katı olan doğal sayılarla; en çok</w:t>
            </w:r>
            <w:r>
              <w:rPr>
                <w:rFonts w:cs="Times New Roman" w:ascii="Times New Roman" w:hAnsi="Times New Roman"/>
                <w:color w:val="242021"/>
                <w:sz w:val="22"/>
                <w:szCs w:val="22"/>
              </w:rPr>
              <w:br/>
            </w:r>
            <w:r>
              <w:rPr>
                <w:rStyle w:val="fontstyle21"/>
                <w:rFonts w:cs="Times New Roman" w:ascii="Times New Roman" w:hAnsi="Times New Roman"/>
                <w:sz w:val="22"/>
                <w:szCs w:val="22"/>
              </w:rPr>
              <w:t>iki basamaklı doğal sayıları 5, 25 ve 50 ile kısa yoldan çarpar.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*En çok üç basamaklı doğal sayıları 10, 100 ve 1000’in en çok dokuz katı olan doğal sayılarla; en çok</w:t>
            </w:r>
            <w:r>
              <w:rPr/>
              <w:t xml:space="preserve"> </w:t>
            </w:r>
            <w:r>
              <w:rPr>
                <w:rStyle w:val="fontstyle21"/>
                <w:sz w:val="22"/>
                <w:szCs w:val="22"/>
              </w:rPr>
              <w:t>iki basamaklı doğal sayıları 5, 25 ve 50 ile kısa yoldan çarpar.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6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M.4.1.4.4. </w:t>
            </w:r>
            <w:r>
              <w:rPr>
                <w:rStyle w:val="fontstyle21"/>
                <w:rFonts w:cs="Times New Roman" w:ascii="Times New Roman" w:hAnsi="Times New Roman"/>
                <w:sz w:val="22"/>
                <w:szCs w:val="22"/>
              </w:rPr>
              <w:t>En çok üç basamaklı doğal sayıları 10, 100 ve 1000 ile zihinden çarpar.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sz w:val="22"/>
                <w:szCs w:val="22"/>
              </w:rPr>
              <w:t>*</w:t>
            </w:r>
            <w:r>
              <w:rPr>
                <w:rStyle w:val="fontstyle21"/>
                <w:sz w:val="22"/>
                <w:szCs w:val="22"/>
              </w:rPr>
              <w:t xml:space="preserve"> En çok üç basamaklı doğal sayıları 10, 100 ve 1000 ile zihinden çarpar.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37"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923" w:type="dxa"/>
            <w:vMerge w:val="restart"/>
            <w:tcBorders>
              <w:top w:val="single" w:sz="4"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M.4.1.4.5. </w:t>
            </w:r>
            <w:r>
              <w:rPr>
                <w:rStyle w:val="fontstyle21"/>
                <w:rFonts w:cs="Times New Roman" w:ascii="Times New Roman" w:hAnsi="Times New Roman"/>
                <w:sz w:val="22"/>
                <w:szCs w:val="22"/>
              </w:rPr>
              <w:t>En çok iki basamaklı bir doğal sayı ile bir basamaklı bir doğal sayının çarpımını tahmin eder ve</w:t>
            </w:r>
            <w:r>
              <w:rPr>
                <w:rFonts w:cs="Times New Roman" w:ascii="Times New Roman" w:hAnsi="Times New Roman"/>
                <w:color w:val="242021"/>
                <w:sz w:val="22"/>
                <w:szCs w:val="22"/>
              </w:rPr>
              <w:t xml:space="preserve"> </w:t>
            </w:r>
            <w:r>
              <w:rPr>
                <w:rStyle w:val="fontstyle21"/>
                <w:rFonts w:cs="Times New Roman" w:ascii="Times New Roman" w:hAnsi="Times New Roman"/>
                <w:sz w:val="22"/>
                <w:szCs w:val="22"/>
              </w:rPr>
              <w:t>tahminini işlem sonucu ile karşılaştırır.</w:t>
            </w:r>
          </w:p>
        </w:tc>
        <w:tc>
          <w:tcPr>
            <w:tcW w:w="3827" w:type="dxa"/>
            <w:vMerge w:val="restart"/>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pPr>
            <w:r>
              <w:rPr>
                <w:rStyle w:val="fontstyle21"/>
                <w:sz w:val="22"/>
                <w:szCs w:val="22"/>
              </w:rPr>
              <w:t>*En çok iki basamaklı bir doğal sayı ile bir basamaklı bir doğal sayının çarpımını tahmin eder ve</w:t>
            </w:r>
            <w:r>
              <w:rPr>
                <w:color w:val="242021"/>
                <w:sz w:val="22"/>
                <w:szCs w:val="22"/>
              </w:rPr>
              <w:t xml:space="preserve"> </w:t>
            </w:r>
            <w:r>
              <w:rPr>
                <w:rStyle w:val="fontstyle21"/>
                <w:sz w:val="22"/>
                <w:szCs w:val="22"/>
              </w:rPr>
              <w:t>tahminini işlem sonucu ile karşılaştırır.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410" w:hRule="atLeast"/>
          <w:cantSplit/>
        </w:trPr>
        <w:tc>
          <w:tcPr>
            <w:tcW w:w="391"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425"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ind w:left="113"/>
              <w:jc w:val="center"/>
              <w:rPr>
                <w:b/>
                <w:bCs/>
                <w:color w:val="000000"/>
              </w:rPr>
            </w:pPr>
            <w:r>
              <w:rPr>
                <w:b/>
                <w:bCs/>
                <w:color w:val="000000"/>
              </w:rPr>
            </w:r>
          </w:p>
        </w:tc>
        <w:tc>
          <w:tcPr>
            <w:tcW w:w="708" w:type="dxa"/>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18"/>
                <w:szCs w:val="20"/>
              </w:rPr>
            </w:pPr>
            <w:r>
              <w:rPr>
                <w:rFonts w:ascii="Times New Roman" w:hAnsi="Times New Roman"/>
                <w:b/>
                <w:sz w:val="18"/>
                <w:szCs w:val="20"/>
              </w:rPr>
              <w:t>13.Hafta</w:t>
            </w:r>
          </w:p>
          <w:p>
            <w:pPr>
              <w:pStyle w:val="Normal"/>
              <w:ind w:left="113"/>
              <w:jc w:val="center"/>
              <w:rPr>
                <w:b/>
                <w:bCs/>
                <w:color w:val="000000"/>
              </w:rPr>
            </w:pPr>
            <w:r>
              <w:rPr>
                <w:b/>
                <w:sz w:val="18"/>
                <w:szCs w:val="20"/>
              </w:rPr>
              <w:t>14-18  Aralık</w:t>
            </w:r>
          </w:p>
        </w:tc>
        <w:tc>
          <w:tcPr>
            <w:tcW w:w="472" w:type="dxa"/>
            <w:tcBorders>
              <w:top w:val="single" w:sz="4"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sz w:val="22"/>
                <w:szCs w:val="22"/>
              </w:rPr>
              <w:t>1</w:t>
            </w:r>
          </w:p>
        </w:tc>
        <w:tc>
          <w:tcPr>
            <w:tcW w:w="3923" w:type="dxa"/>
            <w:vMerge w:val="continue"/>
            <w:tcBorders>
              <w:top w:val="single" w:sz="4" w:space="0" w:color="000000"/>
              <w:left w:val="single" w:sz="2" w:space="0" w:color="000000"/>
              <w:bottom w:val="thickThinSmallGap" w:sz="12"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rFonts w:eastAsia="Helvetica-LightOblique"/>
                <w:iCs/>
              </w:rPr>
            </w:pPr>
            <w:r>
              <w:rPr>
                <w:rFonts w:eastAsia="Helvetica-LightOblique"/>
                <w:iCs/>
              </w:rPr>
            </w:r>
          </w:p>
        </w:tc>
        <w:tc>
          <w:tcPr>
            <w:tcW w:w="2977"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r>
        <w:trPr>
          <w:trHeight w:val="231" w:hRule="atLeast"/>
          <w:cantSplit/>
        </w:trPr>
        <w:tc>
          <w:tcPr>
            <w:tcW w:w="10172"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3. ÜNİTE                                                           SÜRE:</w:t>
            </w:r>
            <w:r>
              <w:rPr>
                <w:b/>
                <w:sz w:val="22"/>
                <w:szCs w:val="22"/>
              </w:rPr>
              <w:t>30 KASIM 2026   15 OCAK 2027</w:t>
            </w:r>
          </w:p>
        </w:tc>
        <w:tc>
          <w:tcPr>
            <w:tcW w:w="5671"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134" w:hRule="atLeast"/>
          <w:cantSplit/>
        </w:trPr>
        <w:tc>
          <w:tcPr>
            <w:tcW w:w="391"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8"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3"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382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977"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426" w:hRule="atLeast"/>
          <w:cantSplit/>
        </w:trPr>
        <w:tc>
          <w:tcPr>
            <w:tcW w:w="391"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b/>
              </w:rPr>
            </w:pPr>
            <w:r>
              <w:rPr>
                <w:b/>
                <w:sz w:val="22"/>
                <w:szCs w:val="22"/>
              </w:rPr>
              <w:t xml:space="preserve"> </w:t>
            </w:r>
            <w:r>
              <w:rPr>
                <w:b/>
                <w:sz w:val="22"/>
                <w:szCs w:val="22"/>
              </w:rPr>
              <w:t>ARALIK 2023</w:t>
            </w:r>
          </w:p>
        </w:tc>
        <w:tc>
          <w:tcPr>
            <w:tcW w:w="426"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 SAYILAR VE İŞLEMLER</w:t>
            </w:r>
          </w:p>
        </w:tc>
        <w:tc>
          <w:tcPr>
            <w:tcW w:w="425" w:type="dxa"/>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D. S. Ç. İ</w:t>
            </w:r>
          </w:p>
        </w:tc>
        <w:tc>
          <w:tcPr>
            <w:tcW w:w="708" w:type="dxa"/>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13.Hafta</w:t>
            </w:r>
          </w:p>
          <w:p>
            <w:pPr>
              <w:pStyle w:val="Header"/>
              <w:jc w:val="center"/>
              <w:rPr>
                <w:b/>
                <w:sz w:val="20"/>
                <w:szCs w:val="20"/>
              </w:rPr>
            </w:pPr>
            <w:r>
              <w:rPr>
                <w:b/>
                <w:sz w:val="20"/>
                <w:szCs w:val="20"/>
              </w:rPr>
              <w:t>14-18 Aralık</w:t>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4</w:t>
            </w:r>
          </w:p>
        </w:tc>
        <w:tc>
          <w:tcPr>
            <w:tcW w:w="3923"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M.4.1.4.6. </w:t>
            </w:r>
            <w:r>
              <w:rPr>
                <w:rStyle w:val="fontstyle21"/>
                <w:rFonts w:cs="Times New Roman" w:ascii="Times New Roman" w:hAnsi="Times New Roman"/>
                <w:sz w:val="22"/>
                <w:szCs w:val="22"/>
              </w:rPr>
              <w:t>Doğal sayılarla çarpma işlemini gerektiren problemleri çözer.</w:t>
            </w:r>
            <w:r>
              <w:rPr>
                <w:rFonts w:cs="Times New Roman" w:ascii="Times New Roman" w:hAnsi="Times New Roman"/>
                <w:color w:val="242021"/>
                <w:sz w:val="22"/>
                <w:szCs w:val="22"/>
              </w:rPr>
              <w:br/>
            </w:r>
          </w:p>
        </w:tc>
        <w:tc>
          <w:tcPr>
            <w:tcW w:w="3827"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a) En çok üç işlemli problemlerle çalışılır.</w:t>
            </w:r>
            <w:r>
              <w:rPr>
                <w:rFonts w:eastAsia="Helvetica-LightOblique"/>
                <w:iCs/>
                <w:color w:val="242021"/>
                <w:sz w:val="22"/>
                <w:szCs w:val="22"/>
              </w:rPr>
              <w:br/>
            </w:r>
            <w:r>
              <w:rPr>
                <w:rStyle w:val="fontstyle31"/>
                <w:i w:val="false"/>
                <w:sz w:val="22"/>
                <w:szCs w:val="22"/>
              </w:rPr>
              <w:t>b) Problem kurmaya yönelik çalışmalara da yer verilir.</w:t>
            </w:r>
          </w:p>
        </w:tc>
        <w:tc>
          <w:tcPr>
            <w:tcW w:w="2977"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542"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restart"/>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M.4..1.5. Doğal Sayılarla Bölme İşlemi</w:t>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14. Hafta</w:t>
            </w:r>
          </w:p>
          <w:p>
            <w:pPr>
              <w:pStyle w:val="Header"/>
              <w:jc w:val="center"/>
              <w:rPr>
                <w:b/>
                <w:sz w:val="20"/>
                <w:szCs w:val="20"/>
              </w:rPr>
            </w:pPr>
            <w:r>
              <w:rPr>
                <w:b/>
                <w:sz w:val="20"/>
                <w:szCs w:val="20"/>
              </w:rPr>
              <w:t>21-25 Aralık</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M.4.1.5.1. </w:t>
            </w:r>
            <w:r>
              <w:rPr>
                <w:rStyle w:val="fontstyle21"/>
                <w:rFonts w:cs="Times New Roman" w:ascii="Times New Roman" w:hAnsi="Times New Roman"/>
                <w:sz w:val="22"/>
                <w:szCs w:val="22"/>
              </w:rPr>
              <w:t>Üç basamaklı doğal sayıları en çok iki basamaklı doğal sayılara böler.</w:t>
            </w:r>
            <w:r>
              <w:rPr>
                <w:rFonts w:cs="Times New Roman" w:ascii="Times New Roman" w:hAnsi="Times New Roman"/>
                <w:color w:val="242021"/>
                <w:sz w:val="22"/>
                <w:szCs w:val="22"/>
              </w:rPr>
              <w:br/>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a) Bölünen ve bölüm arasındaki basamak sayısı ilişkisi fark ettirilir.</w:t>
            </w:r>
            <w:r>
              <w:rPr>
                <w:rFonts w:eastAsia="Helvetica-LightOblique"/>
                <w:iCs/>
                <w:color w:val="242021"/>
                <w:sz w:val="22"/>
                <w:szCs w:val="22"/>
              </w:rPr>
              <w:br/>
            </w:r>
            <w:r>
              <w:rPr>
                <w:rStyle w:val="fontstyle31"/>
                <w:i w:val="false"/>
                <w:sz w:val="22"/>
                <w:szCs w:val="22"/>
              </w:rPr>
              <w:t>b) Bölme işleminde bölümün basamak sayısını işlem yapmadan belirleyerek işlemin doğruluğunun</w:t>
            </w:r>
            <w:r>
              <w:rPr>
                <w:rFonts w:eastAsia="Helvetica-LightOblique"/>
                <w:sz w:val="22"/>
                <w:szCs w:val="22"/>
              </w:rPr>
              <w:t xml:space="preserve"> </w:t>
            </w:r>
            <w:r>
              <w:rPr>
                <w:rStyle w:val="fontstyle31"/>
                <w:i w:val="false"/>
                <w:sz w:val="22"/>
                <w:szCs w:val="22"/>
              </w:rPr>
              <w:t>kontrol edilmesi sağlanır.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16"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M.4.1.5.2. </w:t>
            </w:r>
            <w:r>
              <w:rPr>
                <w:rStyle w:val="fontstyle21"/>
                <w:rFonts w:cs="Times New Roman" w:ascii="Times New Roman" w:hAnsi="Times New Roman"/>
                <w:sz w:val="22"/>
                <w:szCs w:val="22"/>
              </w:rPr>
              <w:t>En çok dört basamaklı bir sayıyı bir basamaklı bir sayıya böler.</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En çok dört basamaklı bir sayıyı bir basamaklı bir sayıya böler.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8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15. Hafta</w:t>
            </w:r>
          </w:p>
          <w:p>
            <w:pPr>
              <w:pStyle w:val="NoSpacing"/>
              <w:jc w:val="center"/>
              <w:rPr>
                <w:rFonts w:ascii="Times New Roman" w:hAnsi="Times New Roman"/>
                <w:b/>
                <w:sz w:val="20"/>
                <w:szCs w:val="20"/>
              </w:rPr>
            </w:pPr>
            <w:r>
              <w:rPr>
                <w:rFonts w:ascii="Times New Roman" w:hAnsi="Times New Roman"/>
                <w:b/>
                <w:sz w:val="20"/>
                <w:szCs w:val="20"/>
              </w:rPr>
              <w:t>28 Aralık-01 Ocak</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1</w:t>
            </w:r>
          </w:p>
        </w:tc>
        <w:tc>
          <w:tcPr>
            <w:tcW w:w="3923"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382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58"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M.4.1.5.3. </w:t>
            </w:r>
            <w:r>
              <w:rPr>
                <w:rStyle w:val="fontstyle21"/>
                <w:rFonts w:cs="Times New Roman" w:ascii="Times New Roman" w:hAnsi="Times New Roman"/>
                <w:sz w:val="22"/>
                <w:szCs w:val="22"/>
              </w:rPr>
              <w:t>Son üç basamağı sıfır olan en çok beş basamaklı doğal sayıları 10, 100 ve 1000’e zihinden böler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Son üç basamağı sıfır olan en çok beş basamaklı doğal sayıları 10, 100 ve 1000’e zihinden böler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83"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M.4.1.5.4. </w:t>
            </w:r>
            <w:r>
              <w:rPr>
                <w:rStyle w:val="fontstyle21"/>
                <w:rFonts w:cs="Times New Roman" w:ascii="Times New Roman" w:hAnsi="Times New Roman"/>
                <w:sz w:val="22"/>
                <w:szCs w:val="22"/>
              </w:rPr>
              <w:t>Bir bölme işleminin sonucunu tahmin eder ve tahminini işlem sonucu ile karşılaştırır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Bir bölme işleminin sonucunu tahmin eder ve tahminini işlem sonucu ile karşılaştırır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41"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16. Hafta</w:t>
            </w:r>
          </w:p>
          <w:p>
            <w:pPr>
              <w:pStyle w:val="NoSpacing"/>
              <w:jc w:val="center"/>
              <w:rPr>
                <w:rFonts w:ascii="Times New Roman" w:hAnsi="Times New Roman"/>
                <w:b/>
                <w:sz w:val="20"/>
                <w:szCs w:val="20"/>
              </w:rPr>
            </w:pPr>
            <w:r>
              <w:rPr>
                <w:rFonts w:ascii="Times New Roman" w:hAnsi="Times New Roman"/>
                <w:b/>
                <w:sz w:val="20"/>
                <w:szCs w:val="20"/>
              </w:rPr>
              <w:t>4-8 Ocak</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3</w:t>
            </w:r>
          </w:p>
        </w:tc>
        <w:tc>
          <w:tcPr>
            <w:tcW w:w="3923"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M.4.1.5.5. </w:t>
            </w:r>
            <w:r>
              <w:rPr>
                <w:rStyle w:val="fontstyle21"/>
                <w:rFonts w:cs="Times New Roman" w:ascii="Times New Roman" w:hAnsi="Times New Roman"/>
                <w:sz w:val="22"/>
                <w:szCs w:val="22"/>
              </w:rPr>
              <w:t>Çarpma ve bölme arasındaki ilişkiyi fark eder.</w:t>
            </w:r>
          </w:p>
        </w:tc>
        <w:tc>
          <w:tcPr>
            <w:tcW w:w="3827"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sz w:val="22"/>
                <w:szCs w:val="22"/>
              </w:rPr>
              <w:t>Çarpma ve bölme arasındaki ilişkiyi fark eder.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90" w:hRule="atLeast"/>
          <w:cantSplit/>
        </w:trPr>
        <w:tc>
          <w:tcPr>
            <w:tcW w:w="391"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3" w:type="dxa"/>
            <w:vMerge w:val="restart"/>
            <w:tcBorders>
              <w:top w:val="single" w:sz="4"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M.4.1.5.6. </w:t>
            </w:r>
            <w:r>
              <w:rPr>
                <w:rStyle w:val="fontstyle21"/>
                <w:rFonts w:cs="Times New Roman" w:ascii="Times New Roman" w:hAnsi="Times New Roman"/>
                <w:sz w:val="22"/>
                <w:szCs w:val="22"/>
              </w:rPr>
              <w:t>Doğal sayılarla en az bir bölme işlemi gerektiren problemleri çözer.</w:t>
            </w:r>
            <w:r>
              <w:rPr>
                <w:rFonts w:cs="Times New Roman" w:ascii="Times New Roman" w:hAnsi="Times New Roman"/>
                <w:color w:val="242021"/>
                <w:sz w:val="22"/>
                <w:szCs w:val="22"/>
              </w:rPr>
              <w:br/>
            </w:r>
          </w:p>
        </w:tc>
        <w:tc>
          <w:tcPr>
            <w:tcW w:w="3827" w:type="dxa"/>
            <w:vMerge w:val="restart"/>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pPr>
            <w:r>
              <w:rPr>
                <w:rStyle w:val="fontstyle31"/>
                <w:i w:val="false"/>
                <w:sz w:val="22"/>
                <w:szCs w:val="22"/>
              </w:rPr>
              <w:t>a) Problem çözerken en çok üç işlem gerektiren problem üzerinde çalışılır.</w:t>
            </w:r>
            <w:r>
              <w:rPr>
                <w:rFonts w:eastAsia="Helvetica-LightOblique"/>
                <w:iCs/>
                <w:color w:val="242021"/>
                <w:sz w:val="22"/>
                <w:szCs w:val="22"/>
              </w:rPr>
              <w:br/>
            </w:r>
            <w:r>
              <w:rPr>
                <w:rStyle w:val="fontstyle31"/>
                <w:i w:val="false"/>
                <w:sz w:val="22"/>
                <w:szCs w:val="22"/>
              </w:rPr>
              <w:t>b) En çok iki işlem gerektiren problem kurma çalışmalarına da yer verilir</w:t>
            </w:r>
          </w:p>
        </w:tc>
        <w:tc>
          <w:tcPr>
            <w:tcW w:w="2977"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953" w:hRule="atLeast"/>
          <w:cantSplit/>
        </w:trPr>
        <w:tc>
          <w:tcPr>
            <w:tcW w:w="391"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5"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17.Hafta</w:t>
            </w:r>
          </w:p>
          <w:p>
            <w:pPr>
              <w:pStyle w:val="NoSpacing"/>
              <w:rPr>
                <w:rFonts w:ascii="Times New Roman" w:hAnsi="Times New Roman"/>
                <w:b/>
                <w:sz w:val="20"/>
                <w:szCs w:val="20"/>
              </w:rPr>
            </w:pPr>
            <w:r>
              <w:rPr>
                <w:rFonts w:ascii="Times New Roman" w:hAnsi="Times New Roman"/>
                <w:b/>
                <w:sz w:val="18"/>
                <w:szCs w:val="20"/>
              </w:rPr>
              <w:t>11-15  Ocak</w:t>
            </w:r>
          </w:p>
        </w:tc>
        <w:tc>
          <w:tcPr>
            <w:tcW w:w="472" w:type="dxa"/>
            <w:tcBorders>
              <w:top w:val="single" w:sz="4"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rPr>
              <w:t>1</w:t>
            </w:r>
          </w:p>
        </w:tc>
        <w:tc>
          <w:tcPr>
            <w:tcW w:w="3923" w:type="dxa"/>
            <w:vMerge w:val="continue"/>
            <w:tcBorders>
              <w:top w:val="single" w:sz="4"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Fonts w:cs="Times New Roman" w:ascii="Times New Roman" w:hAnsi="Times New Roman"/>
                <w:sz w:val="22"/>
                <w:szCs w:val="22"/>
              </w:rPr>
            </w:r>
          </w:p>
        </w:tc>
        <w:tc>
          <w:tcPr>
            <w:tcW w:w="3827" w:type="dxa"/>
            <w:vMerge w:val="continue"/>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rStyle w:val="fontstyle31"/>
                <w:rFonts w:ascii="Times New Roman" w:hAnsi="Times New Roman"/>
                <w:i w:val="false"/>
                <w:sz w:val="22"/>
                <w:szCs w:val="22"/>
              </w:rPr>
            </w:pPr>
            <w:r>
              <w:rPr>
                <w:i w:val="false"/>
                <w:sz w:val="22"/>
                <w:szCs w:val="22"/>
              </w:rPr>
            </w:r>
          </w:p>
        </w:tc>
        <w:tc>
          <w:tcPr>
            <w:tcW w:w="2977"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tbl>
      <w:tblPr>
        <w:tblpPr w:vertAnchor="text" w:horzAnchor="margin" w:leftFromText="141" w:rightFromText="141" w:tblpX="0" w:tblpY="-61"/>
        <w:tblW w:w="15835"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5"/>
        <w:gridCol w:w="424"/>
        <w:gridCol w:w="709"/>
        <w:gridCol w:w="472"/>
        <w:gridCol w:w="3921"/>
        <w:gridCol w:w="4255"/>
        <w:gridCol w:w="2545"/>
        <w:gridCol w:w="2692"/>
      </w:tblGrid>
      <w:tr>
        <w:trPr>
          <w:trHeight w:val="214" w:hRule="atLeast"/>
          <w:cantSplit/>
        </w:trPr>
        <w:tc>
          <w:tcPr>
            <w:tcW w:w="10598"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 xml:space="preserve">3. ÜNİTE                                                           SÜRE:  </w:t>
            </w:r>
            <w:r>
              <w:rPr>
                <w:b/>
                <w:sz w:val="22"/>
                <w:szCs w:val="22"/>
              </w:rPr>
              <w:t>30 KASIM 2026   15 OCAK 2027</w:t>
            </w:r>
          </w:p>
        </w:tc>
        <w:tc>
          <w:tcPr>
            <w:tcW w:w="5237"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50"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4"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9"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1"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4255"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45"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2"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062" w:hRule="atLeast"/>
          <w:cantSplit/>
        </w:trPr>
        <w:tc>
          <w:tcPr>
            <w:tcW w:w="392" w:type="dxa"/>
            <w:vMerge w:val="restart"/>
            <w:tcBorders>
              <w:top w:val="single" w:sz="12" w:space="0" w:color="000000"/>
              <w:left w:val="thickThinSmallGap" w:sz="12" w:space="0" w:color="000000"/>
              <w:bottom w:val="single" w:sz="2" w:space="0" w:color="000000"/>
              <w:right w:val="single" w:sz="4" w:space="0" w:color="000000"/>
            </w:tcBorders>
            <w:textDirection w:val="btLr"/>
          </w:tcPr>
          <w:p>
            <w:pPr>
              <w:pStyle w:val="Normal"/>
              <w:ind w:right="113"/>
              <w:jc w:val="center"/>
              <w:rPr>
                <w:b/>
              </w:rPr>
            </w:pPr>
            <w:r>
              <w:rPr>
                <w:b/>
                <w:sz w:val="22"/>
                <w:szCs w:val="22"/>
              </w:rPr>
              <w:t xml:space="preserve"> </w:t>
            </w:r>
            <w:r>
              <w:rPr>
                <w:b/>
                <w:sz w:val="22"/>
                <w:szCs w:val="22"/>
              </w:rPr>
              <w:t>OCAK 2022</w:t>
            </w:r>
          </w:p>
        </w:tc>
        <w:tc>
          <w:tcPr>
            <w:tcW w:w="425"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 S AYILAR VE İŞLEMLER</w:t>
            </w:r>
          </w:p>
        </w:tc>
        <w:tc>
          <w:tcPr>
            <w:tcW w:w="424"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D. Sayılarla Bölme İşlemi</w:t>
            </w:r>
          </w:p>
        </w:tc>
        <w:tc>
          <w:tcPr>
            <w:tcW w:w="709"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17.Hafta</w:t>
            </w:r>
          </w:p>
          <w:p>
            <w:pPr>
              <w:pStyle w:val="NoSpacing"/>
              <w:jc w:val="center"/>
              <w:rPr>
                <w:rFonts w:ascii="Times New Roman" w:hAnsi="Times New Roman"/>
                <w:b/>
              </w:rPr>
            </w:pPr>
            <w:r>
              <w:rPr>
                <w:rFonts w:ascii="Times New Roman" w:hAnsi="Times New Roman"/>
                <w:b/>
                <w:sz w:val="20"/>
                <w:szCs w:val="20"/>
              </w:rPr>
              <w:t>11-15 Ocak</w:t>
            </w:r>
          </w:p>
          <w:p>
            <w:pPr>
              <w:pStyle w:val="NoSpacing"/>
              <w:jc w:val="center"/>
              <w:rPr>
                <w:rFonts w:ascii="Times New Roman" w:hAnsi="Times New Roman"/>
                <w:b/>
              </w:rPr>
            </w:pPr>
            <w:r>
              <w:rPr>
                <w:rFonts w:ascii="Times New Roman" w:hAnsi="Times New Roman"/>
                <w:b/>
              </w:rPr>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1"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M.4.1.5.7. </w:t>
            </w:r>
            <w:r>
              <w:rPr>
                <w:rStyle w:val="fontstyle21"/>
                <w:rFonts w:cs="Times New Roman" w:ascii="Times New Roman" w:hAnsi="Times New Roman"/>
                <w:sz w:val="22"/>
                <w:szCs w:val="22"/>
              </w:rPr>
              <w:t>Aralarında eşitlik durumu olan iki matematiksel ifadeden birinde verilmeyen değeri belirler ve eşitliğin</w:t>
            </w:r>
            <w:r>
              <w:rPr>
                <w:rFonts w:cs="Times New Roman" w:ascii="Times New Roman" w:hAnsi="Times New Roman"/>
                <w:color w:val="242021"/>
                <w:sz w:val="22"/>
                <w:szCs w:val="22"/>
              </w:rPr>
              <w:br/>
            </w:r>
            <w:r>
              <w:rPr>
                <w:rStyle w:val="fontstyle21"/>
                <w:rFonts w:cs="Times New Roman" w:ascii="Times New Roman" w:hAnsi="Times New Roman"/>
                <w:sz w:val="22"/>
                <w:szCs w:val="22"/>
              </w:rPr>
              <w:t>sağlandığını açıklar.</w:t>
            </w:r>
          </w:p>
        </w:tc>
        <w:tc>
          <w:tcPr>
            <w:tcW w:w="4255"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Örneğin 8 + ? = 15 - 3</w:t>
            </w:r>
            <w:r>
              <w:rPr>
                <w:rFonts w:eastAsia="Helvetica-LightOblique"/>
                <w:iCs/>
                <w:color w:val="242021"/>
                <w:sz w:val="22"/>
                <w:szCs w:val="22"/>
              </w:rPr>
              <w:br/>
            </w:r>
            <w:r>
              <w:rPr>
                <w:rStyle w:val="fontstyle31"/>
                <w:i w:val="false"/>
                <w:sz w:val="22"/>
                <w:szCs w:val="22"/>
              </w:rPr>
              <w:t>12 : 4 = ? + 1</w:t>
            </w:r>
            <w:r>
              <w:rPr>
                <w:rFonts w:eastAsia="Helvetica-LightOblique"/>
                <w:iCs/>
                <w:color w:val="242021"/>
                <w:sz w:val="22"/>
                <w:szCs w:val="22"/>
              </w:rPr>
              <w:br/>
            </w:r>
            <w:r>
              <w:rPr>
                <w:rStyle w:val="fontstyle31"/>
                <w:i w:val="false"/>
                <w:sz w:val="22"/>
                <w:szCs w:val="22"/>
              </w:rPr>
              <w:t>6 x ?= 48 - 12</w:t>
            </w:r>
          </w:p>
        </w:tc>
        <w:tc>
          <w:tcPr>
            <w:tcW w:w="2545"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2"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163"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1"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M.4.1.5.8. </w:t>
            </w:r>
            <w:r>
              <w:rPr>
                <w:rStyle w:val="fontstyle21"/>
                <w:rFonts w:cs="Times New Roman" w:ascii="Times New Roman" w:hAnsi="Times New Roman"/>
                <w:sz w:val="22"/>
                <w:szCs w:val="22"/>
              </w:rPr>
              <w:t>Aralarında eşitlik durumu olmayan iki matematiksel ifadenin eşit olması için yapılması gereken işlemleri</w:t>
            </w:r>
            <w:r>
              <w:rPr>
                <w:rFonts w:cs="Times New Roman" w:ascii="Times New Roman" w:hAnsi="Times New Roman"/>
                <w:color w:val="242021"/>
                <w:sz w:val="22"/>
                <w:szCs w:val="22"/>
              </w:rPr>
              <w:br/>
            </w:r>
            <w:r>
              <w:rPr>
                <w:rStyle w:val="fontstyle21"/>
                <w:rFonts w:cs="Times New Roman" w:ascii="Times New Roman" w:hAnsi="Times New Roman"/>
                <w:sz w:val="22"/>
                <w:szCs w:val="22"/>
              </w:rPr>
              <w:t>açıklar.</w:t>
            </w:r>
          </w:p>
        </w:tc>
        <w:tc>
          <w:tcPr>
            <w:tcW w:w="4255"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Örneğin 8+5 ≠ 12-3 ifadesinde eşitlik durumunun sağlanabilmesi için yapılabilecek işlemler üzerinde</w:t>
            </w:r>
            <w:r>
              <w:rPr>
                <w:rFonts w:eastAsia="Helvetica-LightOblique"/>
              </w:rPr>
              <w:t xml:space="preserve"> </w:t>
            </w:r>
            <w:r>
              <w:rPr>
                <w:rStyle w:val="fontstyle31"/>
                <w:i w:val="false"/>
                <w:sz w:val="22"/>
                <w:szCs w:val="22"/>
              </w:rPr>
              <w:t>durulur.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59"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r>
          </w:p>
        </w:tc>
        <w:tc>
          <w:tcPr>
            <w:tcW w:w="9781" w:type="dxa"/>
            <w:gridSpan w:val="5"/>
            <w:tcBorders>
              <w:top w:val="single" w:sz="4" w:space="0" w:color="000000"/>
              <w:left w:val="single" w:sz="4" w:space="0" w:color="000000"/>
              <w:bottom w:val="single" w:sz="4" w:space="0" w:color="000000"/>
              <w:right w:val="single" w:sz="4" w:space="0" w:color="000000"/>
            </w:tcBorders>
          </w:tcPr>
          <w:p>
            <w:pPr>
              <w:pStyle w:val="Header"/>
              <w:tabs>
                <w:tab w:val="left" w:pos="900" w:leader="none"/>
              </w:tabs>
              <w:jc w:val="center"/>
              <w:rPr/>
            </w:pPr>
            <w:r>
              <w:rPr>
                <w:b/>
                <w:color w:val="FF0000"/>
                <w:sz w:val="22"/>
                <w:szCs w:val="22"/>
              </w:rPr>
              <w:t>4. ÜNİTE                                                           SÜRE:</w:t>
            </w:r>
            <w:r>
              <w:rPr>
                <w:b/>
                <w:sz w:val="22"/>
                <w:szCs w:val="22"/>
              </w:rPr>
              <w:t xml:space="preserve">  18 OCAK-  26 MART 2027</w:t>
            </w:r>
          </w:p>
        </w:tc>
        <w:tc>
          <w:tcPr>
            <w:tcW w:w="2545" w:type="dxa"/>
            <w:vMerge w:val="continue"/>
            <w:tcBorders>
              <w:top w:val="single" w:sz="4" w:space="0" w:color="000000"/>
              <w:left w:val="single" w:sz="4" w:space="0" w:color="000000"/>
              <w:bottom w:val="single" w:sz="4" w:space="0" w:color="000000"/>
              <w:right w:val="single" w:sz="4" w:space="0" w:color="000000"/>
            </w:tcBorders>
            <w:textDirection w:val="btLr"/>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30"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restart"/>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M.4.1.6. Kesirler</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18.Hafta</w:t>
            </w:r>
          </w:p>
          <w:p>
            <w:pPr>
              <w:pStyle w:val="Normal"/>
              <w:ind w:left="113" w:right="113"/>
              <w:jc w:val="center"/>
              <w:rPr>
                <w:b/>
                <w:sz w:val="20"/>
                <w:szCs w:val="20"/>
              </w:rPr>
            </w:pPr>
            <w:r>
              <w:rPr>
                <w:b/>
                <w:sz w:val="20"/>
                <w:szCs w:val="20"/>
              </w:rPr>
              <w:t>18-22 Ocak</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1"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M.4.1.6.1. </w:t>
            </w:r>
            <w:r>
              <w:rPr>
                <w:rStyle w:val="fontstyle21"/>
                <w:rFonts w:cs="Times New Roman" w:ascii="Times New Roman" w:hAnsi="Times New Roman"/>
                <w:sz w:val="22"/>
                <w:szCs w:val="22"/>
              </w:rPr>
              <w:t>Basit, bileşik ve tam sayılı kesri tanır ve modellerle gösterir.</w:t>
            </w:r>
            <w:r>
              <w:rPr>
                <w:rFonts w:cs="Times New Roman" w:ascii="Times New Roman" w:hAnsi="Times New Roman"/>
                <w:color w:val="242021"/>
                <w:sz w:val="22"/>
                <w:szCs w:val="22"/>
              </w:rPr>
              <w:br/>
            </w:r>
          </w:p>
        </w:tc>
        <w:tc>
          <w:tcPr>
            <w:tcW w:w="4255"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a) Kesrin farklı anlamlarına göre okunuşlarının değişebileceği vurgulanır.</w:t>
            </w:r>
            <w:r>
              <w:rPr>
                <w:rFonts w:eastAsia="Helvetica-LightOblique"/>
                <w:iCs/>
                <w:color w:val="242021"/>
                <w:sz w:val="22"/>
                <w:szCs w:val="22"/>
              </w:rPr>
              <w:br/>
            </w:r>
            <w:r>
              <w:rPr>
                <w:rStyle w:val="fontstyle31"/>
                <w:i w:val="false"/>
                <w:sz w:val="22"/>
                <w:szCs w:val="22"/>
              </w:rPr>
              <w:t>b) Modeller (sayı doğrusu, alan modeli vb.) kullanılarak isimlendirme çalışmaları yapılır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92"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1"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M.4.1.6.2. </w:t>
            </w:r>
            <w:r>
              <w:rPr>
                <w:rStyle w:val="fontstyle21"/>
                <w:rFonts w:cs="Times New Roman" w:ascii="Times New Roman" w:hAnsi="Times New Roman"/>
                <w:sz w:val="22"/>
                <w:szCs w:val="22"/>
              </w:rPr>
              <w:t>Birim kesirleri karşılaştırır ve sıralar.</w:t>
            </w:r>
            <w:r>
              <w:rPr>
                <w:rFonts w:cs="Times New Roman" w:ascii="Times New Roman" w:hAnsi="Times New Roman"/>
                <w:color w:val="242021"/>
                <w:sz w:val="22"/>
                <w:szCs w:val="22"/>
              </w:rPr>
              <w:br/>
            </w:r>
          </w:p>
        </w:tc>
        <w:tc>
          <w:tcPr>
            <w:tcW w:w="4255"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a) Paydası en çok 20 olan kesirler üzerinde çalışma yapılır.</w:t>
            </w:r>
            <w:r>
              <w:rPr>
                <w:rFonts w:eastAsia="Helvetica-LightOblique"/>
                <w:iCs/>
                <w:color w:val="242021"/>
                <w:sz w:val="22"/>
                <w:szCs w:val="22"/>
              </w:rPr>
              <w:br/>
            </w:r>
            <w:r>
              <w:rPr>
                <w:rStyle w:val="fontstyle31"/>
                <w:i w:val="false"/>
                <w:sz w:val="22"/>
                <w:szCs w:val="22"/>
              </w:rPr>
              <w:t>b) Birim kesirlerin hangi büyüklükleri temsil ettiği uygun modeller üzerinde incelenir.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307"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restart"/>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19.Hafta</w:t>
            </w:r>
          </w:p>
          <w:p>
            <w:pPr>
              <w:pStyle w:val="NoSpacing"/>
              <w:jc w:val="center"/>
              <w:rPr>
                <w:rFonts w:ascii="Times New Roman" w:hAnsi="Times New Roman"/>
                <w:b/>
                <w:sz w:val="20"/>
                <w:szCs w:val="20"/>
              </w:rPr>
            </w:pPr>
            <w:r>
              <w:rPr>
                <w:rFonts w:ascii="Times New Roman" w:hAnsi="Times New Roman"/>
                <w:b/>
                <w:sz w:val="20"/>
                <w:szCs w:val="20"/>
              </w:rPr>
              <w:t>8-12 Şubat</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3</w:t>
            </w:r>
          </w:p>
        </w:tc>
        <w:tc>
          <w:tcPr>
            <w:tcW w:w="3921"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M.4.1.6.3. </w:t>
            </w:r>
            <w:r>
              <w:rPr>
                <w:rStyle w:val="fontstyle21"/>
                <w:rFonts w:cs="Times New Roman" w:ascii="Times New Roman" w:hAnsi="Times New Roman"/>
                <w:sz w:val="22"/>
                <w:szCs w:val="22"/>
              </w:rPr>
              <w:t>Bir çokluğun belirtilen bir basit kesir kadarını belirler.</w:t>
            </w:r>
            <w:r>
              <w:rPr>
                <w:rFonts w:cs="Times New Roman" w:ascii="Times New Roman" w:hAnsi="Times New Roman"/>
                <w:color w:val="242021"/>
                <w:sz w:val="22"/>
                <w:szCs w:val="22"/>
              </w:rPr>
              <w:br/>
            </w:r>
          </w:p>
        </w:tc>
        <w:tc>
          <w:tcPr>
            <w:tcW w:w="4255"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a) Bir çokluğun belirtilen bir basit kesir kadarını bulma çalışmalarına modellerle başlanır, daha sonra</w:t>
            </w:r>
            <w:r>
              <w:rPr>
                <w:rFonts w:eastAsia="Helvetica-LightOblique"/>
                <w:iCs/>
                <w:color w:val="242021"/>
                <w:sz w:val="22"/>
                <w:szCs w:val="22"/>
              </w:rPr>
              <w:t xml:space="preserve"> </w:t>
            </w:r>
            <w:r>
              <w:rPr>
                <w:rStyle w:val="fontstyle31"/>
                <w:i w:val="false"/>
                <w:sz w:val="22"/>
                <w:szCs w:val="22"/>
              </w:rPr>
              <w:t>işlem yaptırılır.</w:t>
            </w:r>
            <w:r>
              <w:rPr>
                <w:rFonts w:eastAsia="Helvetica-LightOblique"/>
                <w:iCs/>
                <w:color w:val="242021"/>
                <w:sz w:val="22"/>
                <w:szCs w:val="22"/>
              </w:rPr>
              <w:br/>
            </w:r>
            <w:r>
              <w:rPr>
                <w:rStyle w:val="fontstyle31"/>
                <w:i w:val="false"/>
                <w:sz w:val="22"/>
                <w:szCs w:val="22"/>
              </w:rPr>
              <w:t>b) Çokluğu belirten sayı en çok üç basamaklı olmalıdır.</w:t>
            </w:r>
            <w:r>
              <w:rPr>
                <w:rFonts w:eastAsia="Helvetica-LightOblique"/>
                <w:iCs/>
                <w:color w:val="242021"/>
                <w:sz w:val="22"/>
                <w:szCs w:val="22"/>
              </w:rPr>
              <w:br/>
            </w:r>
            <w:r>
              <w:rPr>
                <w:rStyle w:val="fontstyle31"/>
                <w:i w:val="false"/>
                <w:sz w:val="22"/>
                <w:szCs w:val="22"/>
              </w:rPr>
              <w:t>c) Doğal sayı ile kesrin çarpma işlemine girilmez</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730" w:hRule="atLeast"/>
          <w:cantSplit/>
        </w:trPr>
        <w:tc>
          <w:tcPr>
            <w:tcW w:w="392" w:type="dxa"/>
            <w:vMerge w:val="continue"/>
            <w:tcBorders>
              <w:top w:val="single" w:sz="4" w:space="0" w:color="000000"/>
              <w:left w:val="thickThinSmallGap" w:sz="12" w:space="0" w:color="000000"/>
              <w:bottom w:val="single" w:sz="2"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rPr>
              <w:t>2</w:t>
            </w:r>
          </w:p>
        </w:tc>
        <w:tc>
          <w:tcPr>
            <w:tcW w:w="3921" w:type="dxa"/>
            <w:tcBorders>
              <w:top w:val="single" w:sz="4" w:space="0" w:color="000000"/>
              <w:left w:val="single" w:sz="2" w:space="0" w:color="000000"/>
              <w:bottom w:val="single" w:sz="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M.4.1.6.4. </w:t>
            </w:r>
            <w:r>
              <w:rPr>
                <w:rStyle w:val="fontstyle21"/>
                <w:rFonts w:cs="Times New Roman" w:ascii="Times New Roman" w:hAnsi="Times New Roman"/>
                <w:sz w:val="22"/>
                <w:szCs w:val="22"/>
              </w:rPr>
              <w:t>Paydaları eşit olan en çok üç kesri karşılaştırır.</w:t>
            </w:r>
            <w:r>
              <w:rPr>
                <w:rFonts w:cs="Times New Roman" w:ascii="Times New Roman" w:hAnsi="Times New Roman"/>
                <w:color w:val="242021"/>
                <w:sz w:val="22"/>
                <w:szCs w:val="22"/>
              </w:rPr>
              <w:br/>
            </w:r>
          </w:p>
        </w:tc>
        <w:tc>
          <w:tcPr>
            <w:tcW w:w="4255" w:type="dxa"/>
            <w:tcBorders>
              <w:top w:val="single" w:sz="4"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Style w:val="fontstyle31"/>
                <w:i w:val="false"/>
                <w:sz w:val="22"/>
                <w:szCs w:val="22"/>
              </w:rPr>
              <w:t>a) Karşılaştırma çalışmaları yapılırken uzunluk, alan, sayı doğrusu gibi modeller kullanılır.</w:t>
            </w:r>
            <w:r>
              <w:rPr>
                <w:rFonts w:eastAsia="Helvetica-LightOblique"/>
                <w:iCs/>
                <w:color w:val="242021"/>
                <w:sz w:val="22"/>
                <w:szCs w:val="22"/>
              </w:rPr>
              <w:br/>
            </w:r>
            <w:r>
              <w:rPr>
                <w:rStyle w:val="fontstyle31"/>
                <w:i w:val="false"/>
                <w:sz w:val="22"/>
                <w:szCs w:val="22"/>
              </w:rPr>
              <w:t>b) Karşılaştırma yapılırken büyük/küçük sembolleri kullanılır.</w:t>
            </w:r>
            <w:r>
              <w:rPr>
                <w:rFonts w:eastAsia="Helvetica-LightOblique"/>
                <w:iCs/>
                <w:color w:val="242021"/>
                <w:sz w:val="22"/>
                <w:szCs w:val="22"/>
              </w:rPr>
              <w:br/>
            </w:r>
            <w:r>
              <w:rPr>
                <w:rStyle w:val="fontstyle31"/>
                <w:i w:val="false"/>
                <w:sz w:val="22"/>
                <w:szCs w:val="22"/>
              </w:rPr>
              <w:t>c) Verilen bir kesri sayı doğrusu üzerinde sıfır, yarım ve bütünle karşılaştırma  çalışmalarına da yer verilir.</w:t>
            </w:r>
          </w:p>
        </w:tc>
        <w:tc>
          <w:tcPr>
            <w:tcW w:w="2545" w:type="dxa"/>
            <w:vMerge w:val="continue"/>
            <w:tcBorders>
              <w:top w:val="single" w:sz="4" w:space="0" w:color="000000"/>
              <w:left w:val="single" w:sz="4" w:space="0" w:color="000000"/>
              <w:bottom w:val="single" w:sz="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2" w:space="0" w:color="000000"/>
              <w:right w:val="thickThinSmallGap" w:sz="12" w:space="0" w:color="000000"/>
            </w:tcBorders>
          </w:tcPr>
          <w:p>
            <w:pPr>
              <w:pStyle w:val="Normal"/>
              <w:rPr/>
            </w:pPr>
            <w:r>
              <w:rPr/>
            </w:r>
          </w:p>
        </w:tc>
      </w:tr>
      <w:tr>
        <w:trPr>
          <w:trHeight w:val="237" w:hRule="atLeast"/>
          <w:cantSplit/>
        </w:trPr>
        <w:tc>
          <w:tcPr>
            <w:tcW w:w="10598" w:type="dxa"/>
            <w:gridSpan w:val="7"/>
            <w:tcBorders>
              <w:top w:val="single" w:sz="2" w:space="0" w:color="000000"/>
              <w:left w:val="thickThinSmallGap" w:sz="12" w:space="0" w:color="000000"/>
              <w:bottom w:val="thickThinSmallGap" w:sz="12" w:space="0" w:color="000000"/>
              <w:right w:val="single" w:sz="4" w:space="0" w:color="000000"/>
            </w:tcBorders>
          </w:tcPr>
          <w:p>
            <w:pPr>
              <w:pStyle w:val="Header"/>
              <w:tabs>
                <w:tab w:val="left" w:pos="900" w:leader="none"/>
              </w:tabs>
              <w:jc w:val="center"/>
              <w:rPr>
                <w:rStyle w:val="fontstyle31"/>
                <w:rFonts w:ascii="Times New Roman" w:hAnsi="Times New Roman"/>
                <w:i w:val="false"/>
                <w:sz w:val="22"/>
                <w:szCs w:val="22"/>
              </w:rPr>
            </w:pPr>
            <w:r>
              <w:rPr>
                <w:i w:val="false"/>
                <w:sz w:val="22"/>
                <w:szCs w:val="22"/>
              </w:rPr>
            </w:r>
          </w:p>
        </w:tc>
        <w:tc>
          <w:tcPr>
            <w:tcW w:w="2545" w:type="dxa"/>
            <w:vMerge w:val="continue"/>
            <w:tcBorders>
              <w:top w:val="single" w:sz="2"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2"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tbl>
      <w:tblPr>
        <w:tblpPr w:vertAnchor="text" w:horzAnchor="margin" w:leftFromText="141" w:rightFromText="141" w:tblpX="0" w:tblpY="-61"/>
        <w:tblW w:w="15835"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5"/>
        <w:gridCol w:w="424"/>
        <w:gridCol w:w="709"/>
        <w:gridCol w:w="472"/>
        <w:gridCol w:w="3921"/>
        <w:gridCol w:w="4255"/>
        <w:gridCol w:w="2545"/>
        <w:gridCol w:w="2692"/>
      </w:tblGrid>
      <w:tr>
        <w:trPr>
          <w:trHeight w:val="214" w:hRule="atLeast"/>
          <w:cantSplit/>
        </w:trPr>
        <w:tc>
          <w:tcPr>
            <w:tcW w:w="10598"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4. ÜNİTE                                                           SÜRE:</w:t>
            </w:r>
            <w:r>
              <w:rPr>
                <w:b/>
                <w:sz w:val="22"/>
                <w:szCs w:val="22"/>
              </w:rPr>
              <w:t xml:space="preserve">  18 OCAK-  26 MART 2027</w:t>
            </w:r>
          </w:p>
        </w:tc>
        <w:tc>
          <w:tcPr>
            <w:tcW w:w="5237"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50"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5"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4"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9"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2"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921"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4255"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45"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692"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062" w:hRule="atLeast"/>
          <w:cantSplit/>
        </w:trPr>
        <w:tc>
          <w:tcPr>
            <w:tcW w:w="392"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right="113"/>
              <w:jc w:val="center"/>
              <w:rPr>
                <w:b/>
              </w:rPr>
            </w:pPr>
            <w:r>
              <w:rPr>
                <w:b/>
                <w:sz w:val="22"/>
                <w:szCs w:val="22"/>
              </w:rPr>
              <w:t xml:space="preserve"> </w:t>
            </w:r>
            <w:r>
              <w:rPr>
                <w:b/>
                <w:sz w:val="22"/>
                <w:szCs w:val="22"/>
              </w:rPr>
              <w:t>ŞUBAT 2022</w:t>
            </w:r>
          </w:p>
        </w:tc>
        <w:tc>
          <w:tcPr>
            <w:tcW w:w="425"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16"/>
                <w:szCs w:val="16"/>
              </w:rPr>
            </w:pPr>
            <w:r>
              <w:rPr>
                <w:rStyle w:val="fontstyle01"/>
                <w:rFonts w:ascii="Times New Roman" w:hAnsi="Times New Roman"/>
                <w:sz w:val="16"/>
                <w:szCs w:val="16"/>
              </w:rPr>
              <w:t>M.4.1. S AYILAR VE İŞLEMLER</w:t>
            </w:r>
          </w:p>
        </w:tc>
        <w:tc>
          <w:tcPr>
            <w:tcW w:w="424"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16"/>
                <w:szCs w:val="16"/>
              </w:rPr>
            </w:pPr>
            <w:r>
              <w:rPr>
                <w:rStyle w:val="fontstyle01"/>
                <w:rFonts w:ascii="Times New Roman" w:hAnsi="Times New Roman"/>
                <w:sz w:val="16"/>
                <w:szCs w:val="16"/>
              </w:rPr>
              <w:t>M.4.1.7. Kesirlerle İşlemler</w:t>
            </w:r>
          </w:p>
        </w:tc>
        <w:tc>
          <w:tcPr>
            <w:tcW w:w="709"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20.Hafta</w:t>
            </w:r>
          </w:p>
          <w:p>
            <w:pPr>
              <w:pStyle w:val="NoSpacing"/>
              <w:jc w:val="center"/>
              <w:rPr>
                <w:rFonts w:ascii="Times New Roman" w:hAnsi="Times New Roman"/>
                <w:b/>
              </w:rPr>
            </w:pPr>
            <w:r>
              <w:rPr>
                <w:rFonts w:ascii="Times New Roman" w:hAnsi="Times New Roman"/>
                <w:b/>
                <w:sz w:val="20"/>
                <w:szCs w:val="20"/>
              </w:rPr>
              <w:t>15-19 Şubat</w:t>
            </w:r>
          </w:p>
        </w:tc>
        <w:tc>
          <w:tcPr>
            <w:tcW w:w="472"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1" w:type="dxa"/>
            <w:tcBorders>
              <w:top w:val="single" w:sz="1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M.4.1.7.1. </w:t>
            </w:r>
            <w:r>
              <w:rPr>
                <w:rStyle w:val="fontstyle21"/>
                <w:rFonts w:cs="Times New Roman" w:ascii="Times New Roman" w:hAnsi="Times New Roman"/>
                <w:sz w:val="22"/>
                <w:szCs w:val="22"/>
              </w:rPr>
              <w:t>Paydaları eşit kesirlerle toplama ve çıkarma işlemi yapar.</w:t>
            </w:r>
            <w:r>
              <w:rPr>
                <w:rFonts w:cs="Times New Roman" w:ascii="Times New Roman" w:hAnsi="Times New Roman"/>
                <w:color w:val="242021"/>
                <w:sz w:val="22"/>
                <w:szCs w:val="22"/>
              </w:rPr>
              <w:br/>
            </w:r>
          </w:p>
        </w:tc>
        <w:tc>
          <w:tcPr>
            <w:tcW w:w="4255" w:type="dxa"/>
            <w:tcBorders>
              <w:top w:val="single" w:sz="1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Paydaları eşit kesirlerle toplama ve çıkarma işlemi yapar.</w:t>
            </w:r>
          </w:p>
        </w:tc>
        <w:tc>
          <w:tcPr>
            <w:tcW w:w="2545"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692"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163"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921"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M.4.1.7.2. </w:t>
            </w:r>
            <w:r>
              <w:rPr>
                <w:rStyle w:val="fontstyle21"/>
                <w:rFonts w:cs="Times New Roman" w:ascii="Times New Roman" w:hAnsi="Times New Roman"/>
                <w:sz w:val="22"/>
                <w:szCs w:val="22"/>
              </w:rPr>
              <w:t>Kesirlerle toplama ve çıkarma işlemlerini gerektiren problemleri çözer.</w:t>
            </w:r>
          </w:p>
        </w:tc>
        <w:tc>
          <w:tcPr>
            <w:tcW w:w="4255"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Kesirlerle toplama ve çıkarma işlemlerini gerektiren problemleri çözer.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30"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2" w:space="0" w:color="000000"/>
              <w:right w:val="single" w:sz="4" w:space="0" w:color="000000"/>
            </w:tcBorders>
            <w:textDirection w:val="btLr"/>
          </w:tcPr>
          <w:p>
            <w:pPr>
              <w:pStyle w:val="Normal"/>
              <w:rPr>
                <w:b/>
                <w:sz w:val="20"/>
                <w:szCs w:val="20"/>
              </w:rPr>
            </w:pPr>
            <w:r>
              <w:rPr>
                <w:b/>
                <w:sz w:val="20"/>
                <w:szCs w:val="20"/>
              </w:rPr>
            </w:r>
          </w:p>
        </w:tc>
        <w:tc>
          <w:tcPr>
            <w:tcW w:w="709" w:type="dxa"/>
            <w:vMerge w:val="restart"/>
            <w:tcBorders>
              <w:top w:val="single" w:sz="4" w:space="0" w:color="000000"/>
              <w:left w:val="single" w:sz="4" w:space="0" w:color="000000"/>
              <w:bottom w:val="single" w:sz="2" w:space="0" w:color="000000"/>
              <w:right w:val="single" w:sz="4" w:space="0" w:color="000000"/>
            </w:tcBorders>
            <w:textDirection w:val="btLr"/>
          </w:tcPr>
          <w:p>
            <w:pPr>
              <w:pStyle w:val="Normal"/>
              <w:ind w:left="113" w:right="113"/>
              <w:jc w:val="center"/>
              <w:rPr>
                <w:b/>
                <w:sz w:val="20"/>
                <w:szCs w:val="20"/>
              </w:rPr>
            </w:pPr>
            <w:r>
              <w:rPr>
                <w:b/>
                <w:sz w:val="20"/>
                <w:szCs w:val="20"/>
              </w:rPr>
              <w:t>21. Hafta</w:t>
            </w:r>
          </w:p>
          <w:p>
            <w:pPr>
              <w:pStyle w:val="Normal"/>
              <w:ind w:left="113" w:right="113"/>
              <w:jc w:val="center"/>
              <w:rPr>
                <w:b/>
                <w:sz w:val="20"/>
                <w:szCs w:val="20"/>
              </w:rPr>
            </w:pPr>
            <w:r>
              <w:rPr>
                <w:b/>
                <w:sz w:val="20"/>
                <w:szCs w:val="20"/>
              </w:rPr>
              <w:t>22-26 Şubat</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1</w:t>
            </w:r>
          </w:p>
        </w:tc>
        <w:tc>
          <w:tcPr>
            <w:tcW w:w="3921"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4255"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92"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restart"/>
            <w:tcBorders>
              <w:top w:val="single" w:sz="2" w:space="0" w:color="000000"/>
              <w:left w:val="single" w:sz="4" w:space="0" w:color="000000"/>
              <w:bottom w:val="single" w:sz="2" w:space="0" w:color="000000"/>
              <w:right w:val="single" w:sz="4" w:space="0" w:color="000000"/>
            </w:tcBorders>
            <w:textDirection w:val="btLr"/>
          </w:tcPr>
          <w:p>
            <w:pPr>
              <w:pStyle w:val="Normal"/>
              <w:ind w:left="113"/>
              <w:jc w:val="center"/>
              <w:rPr>
                <w:bCs/>
                <w:color w:val="000000"/>
              </w:rPr>
            </w:pPr>
            <w:r>
              <w:rPr>
                <w:rStyle w:val="fontstyle01"/>
              </w:rPr>
              <w:t>M.4.3. ÖLÇME</w:t>
            </w:r>
          </w:p>
        </w:tc>
        <w:tc>
          <w:tcPr>
            <w:tcW w:w="424"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jc w:val="center"/>
              <w:rPr>
                <w:bCs/>
                <w:color w:val="000000"/>
              </w:rPr>
            </w:pPr>
            <w:r>
              <w:rPr>
                <w:rStyle w:val="fontstyle01"/>
              </w:rPr>
              <w:t>M.4.3.4. Zaman Ölçme</w:t>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rPr>
                <w:bCs/>
                <w:color w:val="000000"/>
              </w:rPr>
            </w:pPr>
            <w:r>
              <w:rPr>
                <w:bCs/>
                <w:color w:val="00000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921"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M.4.3.4.1. </w:t>
            </w:r>
            <w:r>
              <w:rPr>
                <w:rStyle w:val="fontstyle21"/>
                <w:rFonts w:cs="Times New Roman" w:ascii="Times New Roman" w:hAnsi="Times New Roman"/>
                <w:sz w:val="22"/>
                <w:szCs w:val="22"/>
              </w:rPr>
              <w:t>Zaman ölçme birimleri arasındaki ilişkiyi  açıklar.</w:t>
            </w:r>
            <w:r>
              <w:rPr>
                <w:rFonts w:cs="Times New Roman" w:ascii="Times New Roman" w:hAnsi="Times New Roman"/>
                <w:color w:val="242021"/>
                <w:sz w:val="22"/>
                <w:szCs w:val="22"/>
              </w:rPr>
              <w:br/>
            </w:r>
          </w:p>
        </w:tc>
        <w:tc>
          <w:tcPr>
            <w:tcW w:w="4255"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a) Saat-dakika, dakika-saniye arasındaki dönüştürmeler yaptırılır.</w:t>
            </w:r>
            <w:r>
              <w:rPr>
                <w:rFonts w:eastAsia="Helvetica-LightOblique"/>
                <w:iCs/>
                <w:color w:val="242021"/>
                <w:sz w:val="22"/>
                <w:szCs w:val="22"/>
              </w:rPr>
              <w:br/>
            </w:r>
            <w:r>
              <w:rPr>
                <w:rStyle w:val="fontstyle31"/>
                <w:i w:val="false"/>
                <w:sz w:val="22"/>
                <w:szCs w:val="22"/>
              </w:rPr>
              <w:t>b) Yıl-ay-hafta, ay-hafta-gün arasındaki dönüştürmeler yaptırılır.</w:t>
            </w:r>
            <w:r>
              <w:rPr>
                <w:rFonts w:eastAsia="Helvetica-LightOblique"/>
                <w:iCs/>
                <w:color w:val="242021"/>
                <w:sz w:val="22"/>
                <w:szCs w:val="22"/>
              </w:rPr>
              <w:br/>
            </w:r>
            <w:r>
              <w:rPr>
                <w:rStyle w:val="fontstyle31"/>
                <w:i w:val="false"/>
                <w:sz w:val="22"/>
                <w:szCs w:val="22"/>
              </w:rPr>
              <w:t>c) Dönüştürme yapılırken artık yıl konusuna da değinilir.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06"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921" w:type="dxa"/>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M.4.3.4.2. </w:t>
            </w:r>
            <w:r>
              <w:rPr>
                <w:rStyle w:val="fontstyle21"/>
                <w:rFonts w:cs="Times New Roman" w:ascii="Times New Roman" w:hAnsi="Times New Roman"/>
                <w:sz w:val="22"/>
                <w:szCs w:val="22"/>
              </w:rPr>
              <w:t>Zaman ölçme birimlerinin kullanıldığı problemleri çözer.</w:t>
            </w:r>
            <w:r>
              <w:rPr>
                <w:rFonts w:cs="Times New Roman" w:ascii="Times New Roman" w:hAnsi="Times New Roman"/>
                <w:color w:val="242021"/>
                <w:sz w:val="22"/>
                <w:szCs w:val="22"/>
              </w:rPr>
              <w:br/>
            </w:r>
          </w:p>
        </w:tc>
        <w:tc>
          <w:tcPr>
            <w:tcW w:w="4255"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a) Problemlerde zaman yönetiminin önemine vurgu yapılır.</w:t>
            </w:r>
            <w:r>
              <w:rPr>
                <w:rFonts w:eastAsia="Helvetica-LightOblique"/>
                <w:iCs/>
                <w:color w:val="242021"/>
                <w:sz w:val="22"/>
                <w:szCs w:val="22"/>
              </w:rPr>
              <w:br/>
            </w:r>
            <w:r>
              <w:rPr>
                <w:rStyle w:val="fontstyle31"/>
                <w:i w:val="false"/>
                <w:sz w:val="22"/>
                <w:szCs w:val="22"/>
              </w:rPr>
              <w:t>b) Problem kurmaya yönelik çalışmalara da yer verilir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40"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22.Hafta</w:t>
            </w:r>
          </w:p>
          <w:p>
            <w:pPr>
              <w:pStyle w:val="NoSpacing"/>
              <w:ind w:left="113"/>
              <w:jc w:val="center"/>
              <w:rPr>
                <w:rFonts w:ascii="Times New Roman" w:hAnsi="Times New Roman"/>
                <w:b/>
                <w:sz w:val="20"/>
                <w:szCs w:val="20"/>
              </w:rPr>
            </w:pPr>
            <w:r>
              <w:rPr>
                <w:rFonts w:ascii="Times New Roman" w:hAnsi="Times New Roman"/>
                <w:b/>
                <w:sz w:val="20"/>
                <w:szCs w:val="20"/>
              </w:rPr>
              <w:t>01-05  Mart</w:t>
            </w:r>
          </w:p>
        </w:tc>
        <w:tc>
          <w:tcPr>
            <w:tcW w:w="472"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921"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4255"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9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M.4.4. VERİ İŞLEME</w:t>
            </w:r>
          </w:p>
        </w:tc>
        <w:tc>
          <w:tcPr>
            <w:tcW w:w="424"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16"/>
                <w:szCs w:val="16"/>
              </w:rPr>
            </w:pPr>
            <w:r>
              <w:rPr>
                <w:rStyle w:val="fontstyle01"/>
                <w:rFonts w:ascii="Times New Roman" w:hAnsi="Times New Roman"/>
                <w:sz w:val="16"/>
                <w:szCs w:val="16"/>
              </w:rPr>
              <w:t>M.4.4.1. Veri Toplama ve Değerlendirme</w:t>
            </w:r>
          </w:p>
        </w:tc>
        <w:tc>
          <w:tcPr>
            <w:tcW w:w="70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rPr>
              <w:t>2</w:t>
            </w:r>
          </w:p>
        </w:tc>
        <w:tc>
          <w:tcPr>
            <w:tcW w:w="3921" w:type="dxa"/>
            <w:tcBorders>
              <w:top w:val="single" w:sz="4" w:space="0" w:color="000000"/>
              <w:left w:val="single" w:sz="2" w:space="0" w:color="000000"/>
              <w:bottom w:val="single" w:sz="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Pr>
              <w:t xml:space="preserve">M.4.4.1.1. </w:t>
            </w:r>
            <w:r>
              <w:rPr>
                <w:rStyle w:val="fontstyle21"/>
              </w:rPr>
              <w:t>Sütun grafiğini inceler, grafik üzerinde yorum ve tahminler yapar.</w:t>
            </w:r>
          </w:p>
        </w:tc>
        <w:tc>
          <w:tcPr>
            <w:tcW w:w="4255" w:type="dxa"/>
            <w:tcBorders>
              <w:top w:val="single" w:sz="4"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6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9"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2" w:type="dxa"/>
            <w:tcBorders>
              <w:top w:val="single" w:sz="2"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rPr>
              <w:t>1</w:t>
            </w:r>
          </w:p>
        </w:tc>
        <w:tc>
          <w:tcPr>
            <w:tcW w:w="3921" w:type="dxa"/>
            <w:vMerge w:val="restart"/>
            <w:tcBorders>
              <w:top w:val="single" w:sz="2"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Pr>
              <w:t xml:space="preserve">M.4.4.1.2. </w:t>
            </w:r>
            <w:r>
              <w:rPr>
                <w:rStyle w:val="fontstyle21"/>
              </w:rPr>
              <w:t>Sütun grafiğini oluşturur.</w:t>
            </w:r>
            <w:r>
              <w:rPr>
                <w:rFonts w:ascii="Helvetica" w:hAnsi="Helvetica"/>
                <w:color w:val="242021"/>
                <w:sz w:val="20"/>
                <w:szCs w:val="20"/>
              </w:rPr>
              <w:br/>
            </w:r>
            <w:r>
              <mc:AlternateContent>
                <mc:Choice Requires="wps">
                  <w:drawing>
                    <wp:anchor distT="0" distB="0" distL="114300" distR="114300" simplePos="0" relativeHeight="10" behindDoc="0" locked="0" layoutInCell="1" allowOverlap="1">
                      <wp:simplePos x="0" y="0"/>
                      <wp:positionH relativeFrom="column">
                        <wp:posOffset>-55880</wp:posOffset>
                      </wp:positionH>
                      <wp:positionV relativeFrom="paragraph">
                        <wp:posOffset>-516255</wp:posOffset>
                      </wp:positionV>
                      <wp:extent cx="2438400" cy="266700"/>
                      <wp:effectExtent l="0" t="0" r="0" b="0"/>
                      <wp:wrapNone/>
                      <wp:docPr id="2" name="Çerçeve6"/>
                      <a:graphic xmlns:a="http://schemas.openxmlformats.org/drawingml/2006/main">
                        <a:graphicData uri="http://schemas.microsoft.com/office/word/2010/wordprocessingShape">
                          <wps:wsp>
                            <wps:cNvSpPr txBox="1"/>
                            <wps:spPr>
                              <a:xfrm>
                                <a:off x="0" y="0"/>
                                <a:ext cx="2438400" cy="266700"/>
                              </a:xfrm>
                              <a:prstGeom prst="rect"/>
                              <a:solidFill>
                                <a:srgbClr val="FFFFFF"/>
                              </a:solidFill>
                              <a:ln>
                                <a:solidFill>
                                  <a:srgbClr val="000000"/>
                                </a:solidFill>
                              </a:ln>
                            </wps:spPr>
                            <wps:txbx>
                              <w:txbxContent>
                                <w:p>
                                  <w:pPr>
                                    <w:pStyle w:val="ereveerii"/>
                                    <w:jc w:val="center"/>
                                    <w:rPr>
                                      <w:b/>
                                      <w:color w:val="FF0000"/>
                                    </w:rPr>
                                  </w:pPr>
                                  <w:r>
                                    <w:rPr>
                                      <w:b/>
                                      <w:color w:val="FF0000"/>
                                      <w:highlight w:val="yellow"/>
                                    </w:rPr>
                                    <w:t>2 ARA TATİL</w:t>
                                  </w:r>
                                </w:p>
                                <w:p>
                                  <w:pPr>
                                    <w:pStyle w:val="ereveerii"/>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92pt;height:21pt;mso-wrap-distance-left:9pt;mso-wrap-distance-right:9pt;mso-wrap-distance-top:0pt;mso-wrap-distance-bottom:0pt;margin-top:-40.65pt;mso-position-vertical-relative:text;margin-left:-4.4pt;mso-position-horizontal-relative:text">
                      <v:textbox>
                        <w:txbxContent>
                          <w:p>
                            <w:pPr>
                              <w:pStyle w:val="ereveerii"/>
                              <w:jc w:val="center"/>
                              <w:rPr>
                                <w:b/>
                                <w:color w:val="FF0000"/>
                              </w:rPr>
                            </w:pPr>
                            <w:r>
                              <w:rPr>
                                <w:b/>
                                <w:color w:val="FF0000"/>
                                <w:highlight w:val="yellow"/>
                              </w:rPr>
                              <w:t>2 ARA TATİL</w:t>
                            </w:r>
                          </w:p>
                          <w:p>
                            <w:pPr>
                              <w:pStyle w:val="ereveerii"/>
                              <w:rPr/>
                            </w:pPr>
                            <w:r>
                              <w:rPr/>
                            </w:r>
                          </w:p>
                        </w:txbxContent>
                      </v:textbox>
                      <w10:wrap type="none"/>
                    </v:rect>
                  </w:pict>
                </mc:Fallback>
              </mc:AlternateContent>
            </w:r>
          </w:p>
        </w:tc>
        <w:tc>
          <w:tcPr>
            <w:tcW w:w="4255" w:type="dxa"/>
            <w:vMerge w:val="restart"/>
            <w:tcBorders>
              <w:top w:val="single" w:sz="2"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i/>
              </w:rPr>
            </w:pPr>
            <w:r>
              <w:rPr>
                <w:rStyle w:val="fontstyle31"/>
                <w:i w:val="false"/>
                <w:sz w:val="22"/>
                <w:szCs w:val="22"/>
              </w:rPr>
              <w:t>Sütun grafiği oluşturulmadan önce veriler nesne veya şekil grafiği yardımıyla düzenlenir. Çetele ve sıklık</w:t>
            </w:r>
            <w:r>
              <w:rPr>
                <w:rFonts w:eastAsia="Helvetica-LightOblique"/>
                <w:i/>
                <w:iCs/>
                <w:color w:val="242021"/>
                <w:sz w:val="22"/>
                <w:szCs w:val="22"/>
              </w:rPr>
              <w:br/>
            </w:r>
            <w:r>
              <w:rPr>
                <w:rStyle w:val="fontstyle31"/>
                <w:i w:val="false"/>
                <w:sz w:val="22"/>
                <w:szCs w:val="22"/>
              </w:rPr>
              <w:t>tabloları da kullanılabilir. İlk yapılan çalışmalarda kareli kâğıt ve renkli birim kareler kullanılabilir</w:t>
            </w:r>
          </w:p>
        </w:tc>
        <w:tc>
          <w:tcPr>
            <w:tcW w:w="2545"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546" w:hRule="atLeast"/>
          <w:cantSplit/>
        </w:trPr>
        <w:tc>
          <w:tcPr>
            <w:tcW w:w="392"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5"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4"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rmal"/>
              <w:rPr>
                <w:b/>
                <w:sz w:val="20"/>
                <w:szCs w:val="20"/>
              </w:rPr>
            </w:pPr>
            <w:r>
              <w:rPr>
                <w:b/>
                <w:sz w:val="20"/>
                <w:szCs w:val="20"/>
              </w:rPr>
            </w:r>
          </w:p>
        </w:tc>
        <w:tc>
          <w:tcPr>
            <w:tcW w:w="709" w:type="dxa"/>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23.Hafta</w:t>
            </w:r>
          </w:p>
          <w:p>
            <w:pPr>
              <w:pStyle w:val="Normal"/>
              <w:jc w:val="center"/>
              <w:rPr>
                <w:b/>
                <w:sz w:val="20"/>
                <w:szCs w:val="20"/>
              </w:rPr>
            </w:pPr>
            <w:r>
              <w:rPr>
                <w:b/>
                <w:sz w:val="20"/>
                <w:szCs w:val="20"/>
              </w:rPr>
              <w:t>15-19 Mart</w:t>
            </w:r>
          </w:p>
        </w:tc>
        <w:tc>
          <w:tcPr>
            <w:tcW w:w="472" w:type="dxa"/>
            <w:tcBorders>
              <w:top w:val="single" w:sz="2"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rPr>
              <w:t>1</w:t>
            </w:r>
          </w:p>
        </w:tc>
        <w:tc>
          <w:tcPr>
            <w:tcW w:w="3921" w:type="dxa"/>
            <w:vMerge w:val="continue"/>
            <w:tcBorders>
              <w:top w:val="single" w:sz="4"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Fonts w:cs="Times New Roman" w:ascii="Times New Roman" w:hAnsi="Times New Roman"/>
                <w:sz w:val="22"/>
                <w:szCs w:val="22"/>
              </w:rPr>
            </w:r>
          </w:p>
        </w:tc>
        <w:tc>
          <w:tcPr>
            <w:tcW w:w="4255" w:type="dxa"/>
            <w:vMerge w:val="continue"/>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pPr>
            <w:r>
              <w:rPr/>
            </w:r>
          </w:p>
        </w:tc>
        <w:tc>
          <w:tcPr>
            <w:tcW w:w="2545"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692"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tbl>
      <w:tblPr>
        <w:tblpPr w:vertAnchor="text" w:horzAnchor="margin" w:leftFromText="141" w:rightFromText="141" w:tblpX="0" w:tblpY="-61"/>
        <w:tblW w:w="15895"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6"/>
        <w:gridCol w:w="428"/>
        <w:gridCol w:w="712"/>
        <w:gridCol w:w="473"/>
        <w:gridCol w:w="2658"/>
        <w:gridCol w:w="405"/>
        <w:gridCol w:w="5144"/>
        <w:gridCol w:w="2553"/>
        <w:gridCol w:w="2704"/>
      </w:tblGrid>
      <w:tr>
        <w:trPr>
          <w:trHeight w:val="180" w:hRule="atLeast"/>
          <w:cantSplit/>
        </w:trPr>
        <w:tc>
          <w:tcPr>
            <w:tcW w:w="10638" w:type="dxa"/>
            <w:gridSpan w:val="8"/>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4. ÜNİTE                                                           SÜRE:</w:t>
            </w:r>
            <w:r>
              <w:rPr>
                <w:b/>
                <w:sz w:val="22"/>
                <w:szCs w:val="22"/>
              </w:rPr>
              <w:t xml:space="preserve">  18 OCAK- 26 MART 2027</w:t>
            </w:r>
          </w:p>
        </w:tc>
        <w:tc>
          <w:tcPr>
            <w:tcW w:w="5257"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883"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8"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12"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473"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2658"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5549" w:type="dxa"/>
            <w:gridSpan w:val="2"/>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53"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70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893" w:hRule="atLeast"/>
          <w:cantSplit/>
        </w:trPr>
        <w:tc>
          <w:tcPr>
            <w:tcW w:w="392"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right="113"/>
              <w:jc w:val="center"/>
              <w:rPr>
                <w:b/>
              </w:rPr>
            </w:pPr>
            <w:r>
              <w:rPr>
                <w:b/>
                <w:sz w:val="22"/>
                <w:szCs w:val="22"/>
              </w:rPr>
              <w:t xml:space="preserve"> </w:t>
            </w:r>
            <w:r>
              <w:rPr>
                <w:b/>
                <w:sz w:val="22"/>
                <w:szCs w:val="22"/>
              </w:rPr>
              <w:t>ŞUBAT-MART 2022</w:t>
            </w:r>
          </w:p>
        </w:tc>
        <w:tc>
          <w:tcPr>
            <w:tcW w:w="426"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M.4.4. VERİ İŞLEME</w:t>
            </w:r>
          </w:p>
        </w:tc>
        <w:tc>
          <w:tcPr>
            <w:tcW w:w="428"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16"/>
                <w:szCs w:val="16"/>
              </w:rPr>
            </w:pPr>
            <w:r>
              <w:rPr>
                <w:rStyle w:val="fontstyle01"/>
                <w:rFonts w:ascii="Times New Roman" w:hAnsi="Times New Roman"/>
                <w:sz w:val="16"/>
                <w:szCs w:val="16"/>
              </w:rPr>
              <w:t>M.4.4.1. Veri Toplama ve Değerlendirme</w:t>
            </w:r>
          </w:p>
        </w:tc>
        <w:tc>
          <w:tcPr>
            <w:tcW w:w="712"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23.Hafta</w:t>
            </w:r>
          </w:p>
          <w:p>
            <w:pPr>
              <w:pStyle w:val="NoSpacing"/>
              <w:jc w:val="center"/>
              <w:rPr>
                <w:rFonts w:ascii="Times New Roman" w:hAnsi="Times New Roman"/>
                <w:b/>
              </w:rPr>
            </w:pPr>
            <w:r>
              <w:rPr>
                <w:rFonts w:ascii="Times New Roman" w:hAnsi="Times New Roman"/>
                <w:b/>
                <w:sz w:val="20"/>
                <w:szCs w:val="20"/>
              </w:rPr>
              <w:t>15-19 Mart</w:t>
            </w:r>
          </w:p>
        </w:tc>
        <w:tc>
          <w:tcPr>
            <w:tcW w:w="473"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2658" w:type="dxa"/>
            <w:tcBorders>
              <w:top w:val="single" w:sz="1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M.4.4.1.3. </w:t>
            </w:r>
            <w:r>
              <w:rPr>
                <w:rStyle w:val="fontstyle21"/>
                <w:rFonts w:cs="Times New Roman" w:ascii="Times New Roman" w:hAnsi="Times New Roman"/>
                <w:sz w:val="22"/>
                <w:szCs w:val="22"/>
              </w:rPr>
              <w:t>Elde ettiği veriyi sunmak amacıyla farklı gösterimler kullanır.</w:t>
            </w:r>
          </w:p>
        </w:tc>
        <w:tc>
          <w:tcPr>
            <w:tcW w:w="5549" w:type="dxa"/>
            <w:gridSpan w:val="2"/>
            <w:tcBorders>
              <w:top w:val="single" w:sz="1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
                <w:iCs/>
                <w:sz w:val="16"/>
                <w:szCs w:val="16"/>
              </w:rPr>
            </w:pPr>
            <w:r>
              <w:rPr>
                <w:rStyle w:val="fontstyle31"/>
                <w:i w:val="false"/>
                <w:sz w:val="16"/>
                <w:szCs w:val="16"/>
              </w:rPr>
              <w:t>a) Yatay veya dikey sütun grafiği, şekil grafiği, nesne grafiği, tablo, ağaç şeması gibi farklı gösterimler kullandırılır.</w:t>
            </w:r>
            <w:r>
              <w:rPr>
                <w:rFonts w:eastAsia="Helvetica-LightOblique"/>
                <w:i/>
                <w:iCs/>
                <w:color w:val="242021"/>
                <w:sz w:val="16"/>
                <w:szCs w:val="16"/>
              </w:rPr>
              <w:br/>
            </w:r>
            <w:r>
              <w:rPr>
                <w:rStyle w:val="fontstyle31"/>
                <w:i w:val="false"/>
                <w:sz w:val="16"/>
                <w:szCs w:val="16"/>
              </w:rPr>
              <w:t>b) Veri toplama sırasında düzeye uygun çalışmalar yapılmasına dikkat edilir.</w:t>
            </w:r>
            <w:r>
              <w:rPr>
                <w:rFonts w:eastAsia="Helvetica-LightOblique"/>
                <w:i/>
                <w:iCs/>
                <w:color w:val="242021"/>
                <w:sz w:val="16"/>
                <w:szCs w:val="16"/>
              </w:rPr>
              <w:br/>
            </w:r>
            <w:r>
              <w:rPr>
                <w:rStyle w:val="fontstyle31"/>
                <w:i w:val="false"/>
                <w:sz w:val="16"/>
                <w:szCs w:val="16"/>
              </w:rPr>
              <w:t>c) Veri toplama sürecinde seçilen konu ya da sorunun veri toplamaya uygun olup olmadığı üzerinde</w:t>
            </w:r>
            <w:r>
              <w:rPr>
                <w:rFonts w:eastAsia="Helvetica-LightOblique"/>
                <w:i/>
                <w:sz w:val="16"/>
                <w:szCs w:val="16"/>
              </w:rPr>
              <w:t xml:space="preserve"> </w:t>
            </w:r>
            <w:r>
              <w:rPr>
                <w:rStyle w:val="fontstyle31"/>
                <w:i w:val="false"/>
                <w:sz w:val="16"/>
                <w:szCs w:val="16"/>
              </w:rPr>
              <w:t>konuşulur.</w:t>
            </w:r>
            <w:r>
              <w:rPr>
                <w:rFonts w:eastAsia="Helvetica-LightOblique"/>
                <w:i/>
                <w:iCs/>
                <w:color w:val="242021"/>
                <w:sz w:val="16"/>
                <w:szCs w:val="16"/>
              </w:rPr>
              <w:br/>
            </w:r>
            <w:r>
              <w:rPr>
                <w:rStyle w:val="fontstyle31"/>
                <w:i w:val="false"/>
                <w:sz w:val="16"/>
                <w:szCs w:val="16"/>
              </w:rPr>
              <w:t>ç) Öğrencilerin bu aşamaya kadar öğrendiği tablo ve grafik gösterimlerine uygun sorular kullanılır.</w:t>
            </w:r>
            <w:r>
              <w:rPr>
                <w:rFonts w:eastAsia="Helvetica-LightOblique"/>
                <w:i/>
                <w:iCs/>
                <w:color w:val="242021"/>
                <w:sz w:val="16"/>
                <w:szCs w:val="16"/>
              </w:rPr>
              <w:br/>
            </w:r>
            <w:r>
              <w:rPr>
                <w:rStyle w:val="fontstyle31"/>
                <w:i w:val="false"/>
                <w:sz w:val="16"/>
                <w:szCs w:val="16"/>
              </w:rPr>
              <w:t>d) Verilere uygun grafik başlıkları ve birimler kullandırılır.</w:t>
            </w:r>
            <w:r>
              <w:rPr>
                <w:rFonts w:eastAsia="Helvetica-LightOblique"/>
                <w:i/>
                <w:iCs/>
                <w:color w:val="242021"/>
                <w:sz w:val="16"/>
                <w:szCs w:val="16"/>
              </w:rPr>
              <w:br/>
            </w:r>
            <w:r>
              <w:rPr>
                <w:rStyle w:val="fontstyle31"/>
                <w:i w:val="false"/>
                <w:sz w:val="16"/>
                <w:szCs w:val="16"/>
              </w:rPr>
              <w:t>e) Sınıflanabilir (cinsiyet, göz rengi gibi) ve sıralanabilir (boy sırası, yarışma sonuçları gibi) veriye uygun</w:t>
            </w:r>
            <w:r>
              <w:rPr>
                <w:rFonts w:eastAsia="Helvetica-LightOblique"/>
                <w:i/>
                <w:sz w:val="16"/>
                <w:szCs w:val="16"/>
              </w:rPr>
              <w:t xml:space="preserve"> </w:t>
            </w:r>
            <w:r>
              <w:rPr>
                <w:rStyle w:val="fontstyle31"/>
                <w:i w:val="false"/>
                <w:sz w:val="16"/>
                <w:szCs w:val="16"/>
              </w:rPr>
              <w:t>farklı grafik gösterimlerinin kullanılması ve uygun gösterimin belirlenmesi sağlanır.</w:t>
            </w:r>
            <w:r>
              <w:rPr>
                <w:rFonts w:eastAsia="Helvetica-LightOblique"/>
                <w:i/>
                <w:iCs/>
                <w:color w:val="242021"/>
                <w:sz w:val="16"/>
                <w:szCs w:val="16"/>
              </w:rPr>
              <w:br/>
            </w:r>
            <w:r>
              <w:rPr>
                <w:rStyle w:val="fontstyle31"/>
                <w:i w:val="false"/>
                <w:sz w:val="16"/>
                <w:szCs w:val="16"/>
              </w:rPr>
              <w:t>f) İki veya daha fazla özellik kullanılır.</w:t>
            </w:r>
            <w:r>
              <w:rPr>
                <w:rFonts w:eastAsia="Helvetica-LightOblique"/>
                <w:i/>
                <w:iCs/>
                <w:color w:val="242021"/>
                <w:sz w:val="16"/>
                <w:szCs w:val="16"/>
              </w:rPr>
              <w:br/>
            </w:r>
            <w:r>
              <w:rPr>
                <w:rStyle w:val="fontstyle31"/>
                <w:i w:val="false"/>
                <w:sz w:val="16"/>
                <w:szCs w:val="16"/>
              </w:rPr>
              <w:t>g) Bilgi ve iletişim teknolojilerinden yararlanılabilir.</w:t>
            </w:r>
            <w:r>
              <w:rPr>
                <w:rFonts w:eastAsia="Helvetica-LightOblique"/>
                <w:i/>
                <w:iCs/>
                <w:color w:val="242021"/>
                <w:sz w:val="16"/>
                <w:szCs w:val="16"/>
              </w:rPr>
              <w:br/>
            </w:r>
            <w:r>
              <w:rPr>
                <w:rStyle w:val="fontstyle31"/>
                <w:i w:val="false"/>
                <w:sz w:val="16"/>
                <w:szCs w:val="16"/>
              </w:rPr>
              <w:t>h) Verilerin farklı gösterimlerinden yararlanılarak tasarruf bilinci ile finansal okuryazarlık arasında ilişki</w:t>
            </w:r>
            <w:r>
              <w:rPr>
                <w:rFonts w:eastAsia="Helvetica-LightOblique"/>
                <w:i/>
                <w:sz w:val="16"/>
                <w:szCs w:val="16"/>
              </w:rPr>
              <w:t xml:space="preserve"> </w:t>
            </w:r>
            <w:r>
              <w:rPr>
                <w:rStyle w:val="fontstyle31"/>
                <w:i w:val="false"/>
                <w:sz w:val="16"/>
                <w:szCs w:val="16"/>
              </w:rPr>
              <w:t>kurulur.</w:t>
            </w:r>
          </w:p>
        </w:tc>
        <w:tc>
          <w:tcPr>
            <w:tcW w:w="2553"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70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978"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8"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12"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47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2658"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0"/>
                <w:szCs w:val="20"/>
              </w:rPr>
            </w:pPr>
            <w:r>
              <w:rPr>
                <w:rStyle w:val="fontstyle01"/>
                <w:rFonts w:cs="Times New Roman" w:ascii="Times New Roman" w:hAnsi="Times New Roman"/>
              </w:rPr>
              <w:t xml:space="preserve">M.4.4.1.4. </w:t>
            </w:r>
            <w:r>
              <w:rPr>
                <w:rStyle w:val="fontstyle21"/>
                <w:rFonts w:cs="Times New Roman" w:ascii="Times New Roman" w:hAnsi="Times New Roman"/>
              </w:rPr>
              <w:t>Sütun grafiği, tablo ve diğer grafiklerle gösterilen bilgileri kullanarak günlük hayatla ilgili problemler çözer.</w:t>
            </w:r>
          </w:p>
        </w:tc>
        <w:tc>
          <w:tcPr>
            <w:tcW w:w="5549" w:type="dxa"/>
            <w:gridSpan w:val="2"/>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Problem kurmaya yönelik çalışmalara da yer verilir.</w:t>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5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10246" w:type="dxa"/>
            <w:gridSpan w:val="7"/>
            <w:tcBorders>
              <w:top w:val="single" w:sz="2" w:space="0" w:color="000000"/>
              <w:left w:val="single" w:sz="4" w:space="0" w:color="000000"/>
              <w:bottom w:val="single" w:sz="2" w:space="0" w:color="000000"/>
              <w:right w:val="single" w:sz="4" w:space="0" w:color="000000"/>
            </w:tcBorders>
          </w:tcPr>
          <w:p>
            <w:pPr>
              <w:pStyle w:val="Header"/>
              <w:tabs>
                <w:tab w:val="left" w:pos="900" w:leader="none"/>
              </w:tabs>
              <w:rPr/>
            </w:pPr>
            <w:r>
              <w:rPr>
                <w:b/>
                <w:color w:val="FF0000"/>
                <w:sz w:val="22"/>
                <w:szCs w:val="22"/>
              </w:rPr>
              <w:t>5. ÜNİTE                                                           SÜRE:</w:t>
            </w:r>
            <w:r>
              <w:rPr>
                <w:b/>
                <w:sz w:val="22"/>
                <w:szCs w:val="22"/>
              </w:rPr>
              <w:t xml:space="preserve">  29 MART- 14 MAYIS 2027</w:t>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38"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rmal"/>
              <w:ind w:left="113"/>
              <w:jc w:val="center"/>
              <w:rPr>
                <w:bCs/>
                <w:color w:val="000000"/>
              </w:rPr>
            </w:pPr>
            <w:r>
              <w:rPr>
                <w:rStyle w:val="fontstyle01"/>
              </w:rPr>
              <w:t>M.4.2. GEOMETRİ</w:t>
            </w:r>
          </w:p>
        </w:tc>
        <w:tc>
          <w:tcPr>
            <w:tcW w:w="428"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bCs/>
                <w:color w:val="000000"/>
              </w:rPr>
            </w:pPr>
            <w:r>
              <w:rPr>
                <w:rStyle w:val="fontstyle01"/>
              </w:rPr>
              <w:t>M.4.2.1. Geometrik Cisimler ve Şekiller</w:t>
            </w:r>
          </w:p>
        </w:tc>
        <w:tc>
          <w:tcPr>
            <w:tcW w:w="712"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20"/>
                <w:szCs w:val="20"/>
              </w:rPr>
              <w:t>24. Hafta</w:t>
            </w:r>
          </w:p>
          <w:p>
            <w:pPr>
              <w:pStyle w:val="NoSpacing"/>
              <w:ind w:left="113" w:right="113"/>
              <w:jc w:val="center"/>
              <w:rPr>
                <w:bCs/>
                <w:color w:val="000000"/>
              </w:rPr>
            </w:pPr>
            <w:r>
              <w:rPr>
                <w:rFonts w:ascii="Times New Roman" w:hAnsi="Times New Roman"/>
                <w:b/>
                <w:sz w:val="20"/>
                <w:szCs w:val="20"/>
              </w:rPr>
              <w:t>22-26  Mart</w:t>
            </w:r>
          </w:p>
        </w:tc>
        <w:tc>
          <w:tcPr>
            <w:tcW w:w="473"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sz w:val="22"/>
                <w:szCs w:val="22"/>
              </w:rPr>
              <w:t>2</w:t>
            </w:r>
          </w:p>
        </w:tc>
        <w:tc>
          <w:tcPr>
            <w:tcW w:w="3063" w:type="dxa"/>
            <w:gridSpan w:val="2"/>
            <w:tcBorders>
              <w:top w:val="single" w:sz="4"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Pr>
              <w:t xml:space="preserve">M.4.2.1.1. </w:t>
            </w:r>
            <w:r>
              <w:rPr>
                <w:rStyle w:val="fontstyle21"/>
              </w:rPr>
              <w:t>Üçgen, kare ve dikdörtgenin kenarlarını ve köşelerini isimlendirir.</w:t>
            </w:r>
          </w:p>
        </w:tc>
        <w:tc>
          <w:tcPr>
            <w:tcW w:w="5144" w:type="dxa"/>
            <w:tcBorders>
              <w:top w:val="single" w:sz="4"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Style w:val="fontstyle21"/>
              </w:rPr>
              <w:t>Üçgen, kare ve dikdörtgenin kenarlarını ve köşelerini isimlendirir.</w:t>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30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2" w:space="0" w:color="000000"/>
              <w:left w:val="single" w:sz="4" w:space="0" w:color="000000"/>
              <w:bottom w:val="single" w:sz="4" w:space="0" w:color="000000"/>
              <w:right w:val="single" w:sz="4" w:space="0" w:color="000000"/>
            </w:tcBorders>
            <w:textDirection w:val="btLr"/>
          </w:tcPr>
          <w:p>
            <w:pPr>
              <w:pStyle w:val="Normal"/>
              <w:ind w:left="113"/>
              <w:jc w:val="center"/>
              <w:rPr>
                <w:rStyle w:val="fontstyle01"/>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
          </w:p>
        </w:tc>
        <w:tc>
          <w:tcPr>
            <w:tcW w:w="712" w:type="dxa"/>
            <w:vMerge w:val="continue"/>
            <w:tcBorders>
              <w:top w:val="single" w:sz="2"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20"/>
                <w:szCs w:val="20"/>
              </w:rPr>
            </w:r>
          </w:p>
        </w:tc>
        <w:tc>
          <w:tcPr>
            <w:tcW w:w="473"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3" w:type="dxa"/>
            <w:gridSpan w:val="2"/>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Pr>
              <w:t xml:space="preserve">M.4.2.1.2. </w:t>
            </w:r>
            <w:r>
              <w:rPr>
                <w:rStyle w:val="fontstyle21"/>
              </w:rPr>
              <w:t>Kare ve dikdörtgenin kenar özelliklerini belirler.</w:t>
            </w:r>
          </w:p>
        </w:tc>
        <w:tc>
          <w:tcPr>
            <w:tcW w:w="5144"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rPr>
              <w:t>Kare ve dikdörtgenin kenar özelliklerini belirler.</w:t>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25"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12"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063" w:type="dxa"/>
            <w:gridSpan w:val="2"/>
            <w:vMerge w:val="restart"/>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Pr>
              <w:t xml:space="preserve">M.4.2.1.3. </w:t>
            </w:r>
            <w:r>
              <w:rPr>
                <w:rStyle w:val="fontstyle21"/>
              </w:rPr>
              <w:t>Üçgenleri kenar uzunluklarına göre sınıflandırır.</w:t>
            </w:r>
          </w:p>
        </w:tc>
        <w:tc>
          <w:tcPr>
            <w:tcW w:w="5144"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21"/>
              </w:rPr>
              <w:t>Üçgenleri kenar uzunluklarına göre sınıflandırır.</w:t>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706"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12"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25. Hafta</w:t>
            </w:r>
          </w:p>
          <w:p>
            <w:pPr>
              <w:pStyle w:val="NoSpacing"/>
              <w:jc w:val="center"/>
              <w:rPr>
                <w:rFonts w:ascii="Times New Roman" w:hAnsi="Times New Roman"/>
                <w:b/>
                <w:sz w:val="20"/>
                <w:szCs w:val="20"/>
              </w:rPr>
            </w:pPr>
            <w:r>
              <w:rPr>
                <w:rFonts w:ascii="Times New Roman" w:hAnsi="Times New Roman"/>
                <w:b/>
                <w:sz w:val="20"/>
                <w:szCs w:val="20"/>
              </w:rPr>
              <w:t>29 Mart-2 Nisan</w:t>
            </w:r>
          </w:p>
        </w:tc>
        <w:tc>
          <w:tcPr>
            <w:tcW w:w="47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063" w:type="dxa"/>
            <w:gridSpan w:val="2"/>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5144"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83"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12"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3"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rPr>
              <w:t>2</w:t>
            </w:r>
          </w:p>
        </w:tc>
        <w:tc>
          <w:tcPr>
            <w:tcW w:w="3063" w:type="dxa"/>
            <w:gridSpan w:val="2"/>
            <w:tcBorders>
              <w:top w:val="single" w:sz="4" w:space="0" w:color="000000"/>
              <w:left w:val="single" w:sz="2" w:space="0" w:color="000000"/>
              <w:bottom w:val="single" w:sz="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Pr>
              <w:t xml:space="preserve">M.4.2.1.4. </w:t>
            </w:r>
            <w:r>
              <w:rPr>
                <w:rStyle w:val="fontstyle21"/>
              </w:rPr>
              <w:t>Açınımı verilen küpü oluşturur.</w:t>
            </w:r>
            <w:r>
              <w:rPr>
                <w:rFonts w:ascii="Helvetica" w:hAnsi="Helvetica"/>
                <w:color w:val="242021"/>
                <w:sz w:val="20"/>
                <w:szCs w:val="20"/>
              </w:rPr>
              <w:br/>
            </w:r>
          </w:p>
        </w:tc>
        <w:tc>
          <w:tcPr>
            <w:tcW w:w="5144" w:type="dxa"/>
            <w:tcBorders>
              <w:top w:val="single" w:sz="4"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Style w:val="fontstyle21"/>
              </w:rPr>
              <w:t>Açınımı verilen küpü oluşturur.</w:t>
            </w:r>
            <w:r>
              <w:rPr>
                <w:rFonts w:ascii="Helvetica" w:hAnsi="Helvetica"/>
                <w:color w:val="242021"/>
                <w:sz w:val="20"/>
                <w:szCs w:val="20"/>
              </w:rPr>
              <w:br/>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299" w:hRule="atLeast"/>
          <w:cantSplit/>
        </w:trPr>
        <w:tc>
          <w:tcPr>
            <w:tcW w:w="392"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8"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12"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73" w:type="dxa"/>
            <w:tcBorders>
              <w:top w:val="single" w:sz="2"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rPr>
              <w:t>2</w:t>
            </w:r>
          </w:p>
        </w:tc>
        <w:tc>
          <w:tcPr>
            <w:tcW w:w="3063" w:type="dxa"/>
            <w:gridSpan w:val="2"/>
            <w:tcBorders>
              <w:top w:val="single" w:sz="2" w:space="0" w:color="000000"/>
              <w:left w:val="single" w:sz="2" w:space="0" w:color="000000"/>
              <w:bottom w:val="thickThinSmallGap" w:sz="1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Pr>
              <w:t xml:space="preserve">M.4.2.1.5. </w:t>
            </w:r>
            <w:r>
              <w:rPr>
                <w:rStyle w:val="fontstyle21"/>
              </w:rPr>
              <w:t>İzometrik ya da kareli kâğıda eş küplerle çizilmiş olarak verilen modellere uygun basit yapılar oluşturur.</w:t>
            </w:r>
          </w:p>
        </w:tc>
        <w:tc>
          <w:tcPr>
            <w:tcW w:w="5144" w:type="dxa"/>
            <w:tcBorders>
              <w:top w:val="single" w:sz="2"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i/>
              </w:rPr>
            </w:pPr>
            <w:r>
              <w:rPr>
                <w:rStyle w:val="fontstyle21"/>
              </w:rPr>
              <w:t>İzometrik ya da kareli kâğıda eş küplerle çizilmiş olarak verilasen modellere uygun basit yapılar oluşturur.</w:t>
            </w:r>
          </w:p>
        </w:tc>
        <w:tc>
          <w:tcPr>
            <w:tcW w:w="2553"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tbl>
      <w:tblPr>
        <w:tblpPr w:vertAnchor="text" w:horzAnchor="margin" w:leftFromText="141" w:rightFromText="141" w:tblpX="0" w:tblpY="-61"/>
        <w:tblW w:w="15746"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6"/>
        <w:gridCol w:w="427"/>
        <w:gridCol w:w="705"/>
        <w:gridCol w:w="333"/>
        <w:gridCol w:w="3062"/>
        <w:gridCol w:w="5143"/>
        <w:gridCol w:w="2554"/>
        <w:gridCol w:w="2704"/>
      </w:tblGrid>
      <w:tr>
        <w:trPr>
          <w:trHeight w:val="180" w:hRule="atLeast"/>
          <w:cantSplit/>
        </w:trPr>
        <w:tc>
          <w:tcPr>
            <w:tcW w:w="10488"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5. ÜNİTE                                                           SÜRE:</w:t>
            </w:r>
            <w:r>
              <w:rPr>
                <w:b/>
                <w:sz w:val="22"/>
                <w:szCs w:val="22"/>
              </w:rPr>
              <w:t xml:space="preserve">  29 MART- 14 MAYIS 2027</w:t>
            </w:r>
          </w:p>
        </w:tc>
        <w:tc>
          <w:tcPr>
            <w:tcW w:w="5258"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32"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7"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5"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333"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062"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5143"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54"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70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893" w:hRule="atLeast"/>
          <w:cantSplit/>
        </w:trPr>
        <w:tc>
          <w:tcPr>
            <w:tcW w:w="392" w:type="dxa"/>
            <w:vMerge w:val="restart"/>
            <w:tcBorders>
              <w:top w:val="single" w:sz="12" w:space="0" w:color="000000"/>
              <w:left w:val="thickThinSmallGap" w:sz="12" w:space="0" w:color="000000"/>
              <w:bottom w:val="single" w:sz="2" w:space="0" w:color="000000"/>
              <w:right w:val="single" w:sz="4" w:space="0" w:color="000000"/>
            </w:tcBorders>
            <w:textDirection w:val="btLr"/>
          </w:tcPr>
          <w:p>
            <w:pPr>
              <w:pStyle w:val="Normal"/>
              <w:ind w:right="113"/>
              <w:jc w:val="center"/>
              <w:rPr>
                <w:b/>
              </w:rPr>
            </w:pPr>
            <w:r>
              <w:rPr>
                <w:b/>
                <w:sz w:val="22"/>
                <w:szCs w:val="22"/>
              </w:rPr>
              <w:t xml:space="preserve"> </w:t>
            </w:r>
            <w:r>
              <w:rPr>
                <w:b/>
                <w:sz w:val="22"/>
                <w:szCs w:val="22"/>
              </w:rPr>
              <w:t>MART-NİSAN 2022</w:t>
            </w:r>
          </w:p>
        </w:tc>
        <w:tc>
          <w:tcPr>
            <w:tcW w:w="426"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Style w:val="fontstyle01"/>
                <w:rFonts w:ascii="Times New Roman" w:hAnsi="Times New Roman"/>
                <w:sz w:val="22"/>
                <w:szCs w:val="22"/>
              </w:rPr>
              <w:t>M.4.2. GEOMETRİ</w:t>
            </w:r>
          </w:p>
        </w:tc>
        <w:tc>
          <w:tcPr>
            <w:tcW w:w="427"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Style w:val="fontstyle01"/>
                <w:rFonts w:ascii="Times New Roman" w:hAnsi="Times New Roman"/>
                <w:sz w:val="22"/>
                <w:szCs w:val="22"/>
              </w:rPr>
              <w:t>M.4.2.3. Geometride Temel Kavramlar</w:t>
            </w:r>
          </w:p>
        </w:tc>
        <w:tc>
          <w:tcPr>
            <w:tcW w:w="705"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t>26.Hafta</w:t>
            </w:r>
          </w:p>
          <w:p>
            <w:pPr>
              <w:pStyle w:val="NoSpacing"/>
              <w:jc w:val="center"/>
              <w:rPr>
                <w:rFonts w:ascii="Times New Roman" w:hAnsi="Times New Roman"/>
                <w:b/>
              </w:rPr>
            </w:pPr>
            <w:r>
              <w:rPr>
                <w:rFonts w:ascii="Times New Roman" w:hAnsi="Times New Roman"/>
                <w:b/>
              </w:rPr>
              <w:t>05-09 Nisan</w:t>
            </w:r>
          </w:p>
        </w:tc>
        <w:tc>
          <w:tcPr>
            <w:tcW w:w="333"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1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M.4.2.3.1. </w:t>
            </w:r>
            <w:r>
              <w:rPr>
                <w:rStyle w:val="fontstyle21"/>
                <w:rFonts w:cs="Times New Roman" w:ascii="Times New Roman" w:hAnsi="Times New Roman"/>
                <w:sz w:val="22"/>
                <w:szCs w:val="22"/>
              </w:rPr>
              <w:t>Düzlemi tanır ve örneklendirir.</w:t>
            </w:r>
          </w:p>
        </w:tc>
        <w:tc>
          <w:tcPr>
            <w:tcW w:w="5143" w:type="dxa"/>
            <w:tcBorders>
              <w:top w:val="single" w:sz="1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
                <w:iCs/>
                <w:sz w:val="16"/>
                <w:szCs w:val="16"/>
              </w:rPr>
            </w:pPr>
            <w:r>
              <w:rPr>
                <w:rStyle w:val="fontstyle21"/>
                <w:sz w:val="22"/>
                <w:szCs w:val="22"/>
              </w:rPr>
              <w:t>Düzlemi tanır ve örneklendirir.</w:t>
            </w:r>
          </w:p>
        </w:tc>
        <w:tc>
          <w:tcPr>
            <w:tcW w:w="2554" w:type="dxa"/>
            <w:vMerge w:val="restart"/>
            <w:tcBorders>
              <w:top w:val="single" w:sz="12" w:space="0" w:color="000000"/>
              <w:left w:val="single" w:sz="4" w:space="0" w:color="000000"/>
              <w:bottom w:val="single" w:sz="4"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704" w:type="dxa"/>
            <w:vMerge w:val="restart"/>
            <w:tcBorders>
              <w:top w:val="single" w:sz="12" w:space="0" w:color="000000"/>
              <w:left w:val="single" w:sz="4" w:space="0" w:color="000000"/>
              <w:bottom w:val="single" w:sz="4"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33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3"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M.4.2.3.2. </w:t>
            </w:r>
            <w:r>
              <w:rPr>
                <w:rStyle w:val="fontstyle21"/>
                <w:rFonts w:cs="Times New Roman" w:ascii="Times New Roman" w:hAnsi="Times New Roman"/>
                <w:sz w:val="22"/>
                <w:szCs w:val="22"/>
              </w:rPr>
              <w:t>Açıyı oluşturan ışınları ve köşeyi belirler, açıyı isimlendirir ve sembolle gösterir.</w:t>
            </w:r>
          </w:p>
        </w:tc>
        <w:tc>
          <w:tcPr>
            <w:tcW w:w="5143"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Açıyı oluşturan ışınları ve köşeyi belirler, açıyı isimlendirir ve sembolle gösterir.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03"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3"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1</w:t>
            </w:r>
          </w:p>
        </w:tc>
        <w:tc>
          <w:tcPr>
            <w:tcW w:w="3062" w:type="dxa"/>
            <w:vMerge w:val="restart"/>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M.4.2.3.3. </w:t>
            </w:r>
            <w:r>
              <w:rPr>
                <w:rStyle w:val="fontstyle21"/>
                <w:rFonts w:cs="Times New Roman" w:ascii="Times New Roman" w:hAnsi="Times New Roman"/>
                <w:sz w:val="22"/>
                <w:szCs w:val="22"/>
              </w:rPr>
              <w:t>Açıları, standart olmayan birimlerle ölçer ve standart ölçme birimlerinin gerekliliğini açıklar.</w:t>
            </w:r>
          </w:p>
        </w:tc>
        <w:tc>
          <w:tcPr>
            <w:tcW w:w="5143" w:type="dxa"/>
            <w:vMerge w:val="restart"/>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rStyle w:val="fontstyle21"/>
                <w:sz w:val="22"/>
                <w:szCs w:val="22"/>
              </w:rPr>
              <w:t>Açıları, standart olmayan birimlerle ölçer ve standart ölçme birimlerinin gerekliliğini açıklar.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438"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bCs/>
                <w:color w:val="000000"/>
              </w:rPr>
            </w:pPr>
            <w:r>
              <w:rPr>
                <w:bCs/>
                <w:color w:val="00000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bCs/>
                <w:color w:val="000000"/>
              </w:rPr>
            </w:pPr>
            <w:r>
              <w:rPr>
                <w:bCs/>
                <w:color w:val="000000"/>
              </w:rPr>
            </w:r>
          </w:p>
        </w:tc>
        <w:tc>
          <w:tcPr>
            <w:tcW w:w="705"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ind w:left="113" w:right="113"/>
              <w:jc w:val="center"/>
              <w:rPr>
                <w:rFonts w:ascii="Times New Roman" w:hAnsi="Times New Roman"/>
                <w:b/>
                <w:bCs/>
                <w:color w:val="000000"/>
              </w:rPr>
            </w:pPr>
            <w:r>
              <w:rPr>
                <w:rFonts w:ascii="Times New Roman" w:hAnsi="Times New Roman"/>
                <w:b/>
                <w:bCs/>
                <w:color w:val="000000"/>
              </w:rPr>
              <w:t>27. Hafta</w:t>
            </w:r>
          </w:p>
          <w:p>
            <w:pPr>
              <w:pStyle w:val="NoSpacing"/>
              <w:ind w:left="113" w:right="113"/>
              <w:jc w:val="center"/>
              <w:rPr>
                <w:bCs/>
                <w:color w:val="000000"/>
              </w:rPr>
            </w:pPr>
            <w:r>
              <w:rPr>
                <w:rFonts w:ascii="Times New Roman" w:hAnsi="Times New Roman"/>
                <w:b/>
                <w:bCs/>
                <w:color w:val="000000"/>
              </w:rPr>
              <w:t>12-16 Nisan</w:t>
            </w:r>
          </w:p>
        </w:tc>
        <w:tc>
          <w:tcPr>
            <w:tcW w:w="333"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sz w:val="22"/>
                <w:szCs w:val="22"/>
              </w:rPr>
              <w:t>1</w:t>
            </w:r>
          </w:p>
        </w:tc>
        <w:tc>
          <w:tcPr>
            <w:tcW w:w="3062" w:type="dxa"/>
            <w:vMerge w:val="continue"/>
            <w:tcBorders>
              <w:top w:val="single" w:sz="4"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5143" w:type="dxa"/>
            <w:vMerge w:val="continue"/>
            <w:tcBorders>
              <w:top w:val="single" w:sz="4"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30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rStyle w:val="fontstyle01"/>
              </w:rPr>
            </w:pPr>
            <w:r>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
          </w:p>
        </w:tc>
        <w:tc>
          <w:tcPr>
            <w:tcW w:w="705" w:type="dxa"/>
            <w:vMerge w:val="continue"/>
            <w:tcBorders>
              <w:top w:val="single" w:sz="2"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20"/>
                <w:szCs w:val="20"/>
              </w:rPr>
            </w:r>
          </w:p>
        </w:tc>
        <w:tc>
          <w:tcPr>
            <w:tcW w:w="333"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M.4.2.3.4. </w:t>
            </w:r>
            <w:r>
              <w:rPr>
                <w:rStyle w:val="fontstyle21"/>
                <w:rFonts w:cs="Times New Roman" w:ascii="Times New Roman" w:hAnsi="Times New Roman"/>
                <w:sz w:val="22"/>
                <w:szCs w:val="22"/>
              </w:rPr>
              <w:t>Açıları standart açı ölçme araçlarıyla ölçerek dar, dik, geniş ve doğru açı olarak belirler.</w:t>
            </w:r>
          </w:p>
        </w:tc>
        <w:tc>
          <w:tcPr>
            <w:tcW w:w="5143"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i/>
              </w:rPr>
            </w:pPr>
            <w:r>
              <w:rPr>
                <w:rStyle w:val="fontstyle31"/>
                <w:i w:val="false"/>
                <w:sz w:val="22"/>
                <w:szCs w:val="22"/>
              </w:rPr>
              <w:t>a) Dik açı referans alınarak karşılaştırma yapılır.</w:t>
            </w:r>
            <w:r>
              <w:rPr>
                <w:rFonts w:eastAsia="Helvetica-LightOblique"/>
                <w:i/>
                <w:iCs/>
                <w:color w:val="242021"/>
                <w:sz w:val="22"/>
                <w:szCs w:val="22"/>
              </w:rPr>
              <w:br/>
            </w:r>
            <w:r>
              <w:rPr>
                <w:rStyle w:val="fontstyle31"/>
                <w:i w:val="false"/>
                <w:sz w:val="22"/>
                <w:szCs w:val="22"/>
              </w:rPr>
              <w:t>b) Geniş açı modelleri incelenirken doğru açıdan büyük olmamalarına dikkat edilir.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073"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062"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M.4.2.3.5. </w:t>
            </w:r>
            <w:r>
              <w:rPr>
                <w:rStyle w:val="fontstyle21"/>
                <w:rFonts w:cs="Times New Roman" w:ascii="Times New Roman" w:hAnsi="Times New Roman"/>
                <w:sz w:val="22"/>
                <w:szCs w:val="22"/>
              </w:rPr>
              <w:t>Standart açı ölçme araçları kullanarak ölçüsü verilen açıyı oluşturur.</w:t>
            </w:r>
          </w:p>
        </w:tc>
        <w:tc>
          <w:tcPr>
            <w:tcW w:w="5143"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i/>
              </w:rPr>
            </w:pPr>
            <w:r>
              <w:rPr>
                <w:rStyle w:val="fontstyle31"/>
                <w:i w:val="false"/>
                <w:sz w:val="22"/>
                <w:szCs w:val="22"/>
              </w:rPr>
              <w:t>a) Açı ölçmeye yarayan araçların (iletki, gönye vb.) yardımıyla açının, bir ışının başlangıç noktası</w:t>
            </w:r>
            <w:r>
              <w:rPr>
                <w:rFonts w:eastAsia="Helvetica-LightOblique"/>
                <w:i/>
                <w:iCs/>
                <w:color w:val="242021"/>
                <w:sz w:val="22"/>
                <w:szCs w:val="22"/>
              </w:rPr>
              <w:br/>
            </w:r>
            <w:r>
              <w:rPr>
                <w:rStyle w:val="fontstyle31"/>
                <w:i w:val="false"/>
                <w:sz w:val="22"/>
                <w:szCs w:val="22"/>
              </w:rPr>
              <w:t>etrafında döndürülmesi ile oluştuğu fark ettirilir.</w:t>
            </w:r>
            <w:r>
              <w:rPr>
                <w:rFonts w:eastAsia="Helvetica-LightOblique"/>
                <w:i/>
                <w:iCs/>
                <w:color w:val="242021"/>
                <w:sz w:val="22"/>
                <w:szCs w:val="22"/>
              </w:rPr>
              <w:br/>
            </w:r>
            <w:r>
              <w:rPr>
                <w:rStyle w:val="fontstyle31"/>
                <w:i w:val="false"/>
                <w:sz w:val="22"/>
                <w:szCs w:val="22"/>
              </w:rPr>
              <w:t>b) Aynı ölçüye sahip açıların duruşlarındaki farklılığın, açının ölçüsünde etkili olmadığı vurgulanır.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035"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Style w:val="fontstyle01"/>
                <w:rFonts w:ascii="Times New Roman" w:hAnsi="Times New Roman"/>
                <w:sz w:val="22"/>
                <w:szCs w:val="22"/>
              </w:rPr>
              <w:t>M.4.2.2. Uzamsal İlişkiler</w:t>
            </w:r>
          </w:p>
        </w:tc>
        <w:tc>
          <w:tcPr>
            <w:tcW w:w="705" w:type="dxa"/>
            <w:vMerge w:val="restart"/>
            <w:tcBorders>
              <w:top w:val="single" w:sz="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t>28. Hafta</w:t>
            </w:r>
          </w:p>
          <w:p>
            <w:pPr>
              <w:pStyle w:val="NoSpacing"/>
              <w:jc w:val="center"/>
              <w:rPr>
                <w:rFonts w:ascii="Times New Roman" w:hAnsi="Times New Roman"/>
                <w:b/>
                <w:sz w:val="20"/>
                <w:szCs w:val="20"/>
              </w:rPr>
            </w:pPr>
            <w:r>
              <w:rPr>
                <w:rFonts w:ascii="Times New Roman" w:hAnsi="Times New Roman"/>
                <w:b/>
              </w:rPr>
              <w:t>19-23 Nisan</w:t>
            </w:r>
          </w:p>
        </w:tc>
        <w:tc>
          <w:tcPr>
            <w:tcW w:w="33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3</w:t>
            </w:r>
          </w:p>
        </w:tc>
        <w:tc>
          <w:tcPr>
            <w:tcW w:w="3062"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M.4.2.2.1. </w:t>
            </w:r>
            <w:r>
              <w:rPr>
                <w:rStyle w:val="fontstyle21"/>
                <w:rFonts w:cs="Times New Roman" w:ascii="Times New Roman" w:hAnsi="Times New Roman"/>
                <w:sz w:val="22"/>
                <w:szCs w:val="22"/>
              </w:rPr>
              <w:t>Ayna simetrisini, geometrik şekiller ve modeller üzerinde açıklayarak simetri doğrusunu çizer.</w:t>
            </w:r>
          </w:p>
        </w:tc>
        <w:tc>
          <w:tcPr>
            <w:tcW w:w="5143"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Style w:val="fontstyle31"/>
                <w:i w:val="false"/>
                <w:sz w:val="22"/>
                <w:szCs w:val="22"/>
              </w:rPr>
              <w:t>Kelebeğin kanatları, çiçek, yaprak, kumaş, kilim desenleri, harfler vb. modeller üzerinde uygun yerlere</w:t>
            </w:r>
            <w:r>
              <w:rPr>
                <w:rFonts w:eastAsia="Helvetica-LightOblique"/>
                <w:iCs/>
                <w:color w:val="242021"/>
                <w:sz w:val="22"/>
                <w:szCs w:val="22"/>
              </w:rPr>
              <w:br/>
            </w:r>
            <w:r>
              <w:rPr>
                <w:rStyle w:val="fontstyle31"/>
                <w:i w:val="false"/>
                <w:sz w:val="22"/>
                <w:szCs w:val="22"/>
              </w:rPr>
              <w:t>ayna yerleştirilip eş parçalar gözlemlenerek bu nesnelerin simetrik oldukları fark ettirilir. Bu tür simetriye</w:t>
            </w:r>
            <w:r>
              <w:rPr>
                <w:rFonts w:eastAsia="Helvetica-LightOblique"/>
              </w:rPr>
              <w:t xml:space="preserve"> </w:t>
            </w:r>
            <w:r>
              <w:rPr>
                <w:rStyle w:val="fontstyle31"/>
                <w:i w:val="false"/>
                <w:sz w:val="22"/>
                <w:szCs w:val="22"/>
              </w:rPr>
              <w:t>“ayna simetrisi” veya “aynaya göre simetri” veya “doğruya göre simetri” denildiği vurgulanır.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120" w:hRule="atLeast"/>
          <w:cantSplit/>
        </w:trPr>
        <w:tc>
          <w:tcPr>
            <w:tcW w:w="392" w:type="dxa"/>
            <w:vMerge w:val="continue"/>
            <w:tcBorders>
              <w:top w:val="single" w:sz="4" w:space="0" w:color="000000"/>
              <w:left w:val="thickThinSmallGap" w:sz="12" w:space="0" w:color="000000"/>
              <w:bottom w:val="single" w:sz="2"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3" w:type="dxa"/>
            <w:tcBorders>
              <w:top w:val="single" w:sz="2"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rPr>
              <w:t>2</w:t>
            </w:r>
          </w:p>
        </w:tc>
        <w:tc>
          <w:tcPr>
            <w:tcW w:w="3062" w:type="dxa"/>
            <w:tcBorders>
              <w:top w:val="single" w:sz="2" w:space="0" w:color="000000"/>
              <w:left w:val="single" w:sz="2" w:space="0" w:color="000000"/>
              <w:bottom w:val="single" w:sz="2" w:space="0" w:color="000000"/>
              <w:right w:val="single" w:sz="4" w:space="0" w:color="000000"/>
            </w:tcBorders>
            <w:vAlign w:val="center"/>
          </w:tcPr>
          <w:p>
            <w:pPr>
              <w:pStyle w:val="Default"/>
              <w:rPr>
                <w:rStyle w:val="fontstyle01"/>
                <w:rFonts w:ascii="Times New Roman" w:hAnsi="Times New Roman" w:cs="Times New Roman"/>
                <w:sz w:val="22"/>
                <w:szCs w:val="22"/>
              </w:rPr>
            </w:pPr>
            <w:r>
              <w:rPr>
                <w:rStyle w:val="fontstyle01"/>
                <w:rFonts w:cs="Times New Roman" w:ascii="Times New Roman" w:hAnsi="Times New Roman"/>
                <w:sz w:val="22"/>
                <w:szCs w:val="22"/>
              </w:rPr>
              <w:t xml:space="preserve">M.4.2.2.2. </w:t>
            </w:r>
            <w:r>
              <w:rPr>
                <w:rStyle w:val="fontstyle21"/>
                <w:rFonts w:cs="Times New Roman" w:ascii="Times New Roman" w:hAnsi="Times New Roman"/>
                <w:sz w:val="22"/>
                <w:szCs w:val="22"/>
              </w:rPr>
              <w:t>Verilen şeklin doğruya göre simetriğini çizer.</w:t>
            </w:r>
          </w:p>
        </w:tc>
        <w:tc>
          <w:tcPr>
            <w:tcW w:w="5143"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pPr>
            <w:r>
              <w:rPr/>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bl>
    <w:p>
      <w:pPr>
        <w:pStyle w:val="Normal"/>
        <w:rPr>
          <w:sz w:val="22"/>
          <w:szCs w:val="22"/>
        </w:rPr>
      </w:pPr>
      <w:r>
        <w:rPr>
          <w:sz w:val="22"/>
          <w:szCs w:val="22"/>
        </w:rPr>
      </w:r>
    </w:p>
    <w:tbl>
      <w:tblPr>
        <w:tblpPr w:vertAnchor="text" w:horzAnchor="margin" w:leftFromText="141" w:rightFromText="141" w:tblpX="0" w:tblpY="-61"/>
        <w:tblW w:w="15746"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6"/>
        <w:gridCol w:w="427"/>
        <w:gridCol w:w="705"/>
        <w:gridCol w:w="333"/>
        <w:gridCol w:w="3062"/>
        <w:gridCol w:w="5143"/>
        <w:gridCol w:w="2554"/>
        <w:gridCol w:w="2704"/>
      </w:tblGrid>
      <w:tr>
        <w:trPr>
          <w:trHeight w:val="180" w:hRule="atLeast"/>
          <w:cantSplit/>
        </w:trPr>
        <w:tc>
          <w:tcPr>
            <w:tcW w:w="10488"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5. ÜNİTE                                                           SÜRE:</w:t>
            </w:r>
            <w:r>
              <w:rPr>
                <w:b/>
                <w:sz w:val="22"/>
                <w:szCs w:val="22"/>
              </w:rPr>
              <w:t xml:space="preserve">  29 MART- 14 MAYIS 2027</w:t>
            </w:r>
          </w:p>
        </w:tc>
        <w:tc>
          <w:tcPr>
            <w:tcW w:w="5258"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32"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7"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5"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333"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062"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5143"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54"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70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684" w:hRule="atLeast"/>
          <w:cantSplit/>
        </w:trPr>
        <w:tc>
          <w:tcPr>
            <w:tcW w:w="392"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right="113"/>
              <w:jc w:val="center"/>
              <w:rPr>
                <w:b/>
              </w:rPr>
            </w:pPr>
            <w:r>
              <w:rPr>
                <w:b/>
                <w:sz w:val="22"/>
                <w:szCs w:val="22"/>
              </w:rPr>
              <w:t>NİSAN-MAYIS 2024</w:t>
            </w:r>
          </w:p>
        </w:tc>
        <w:tc>
          <w:tcPr>
            <w:tcW w:w="426"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Style w:val="fontstyle01"/>
              </w:rPr>
              <w:t>M.4.3. ÖLÇME</w:t>
            </w:r>
          </w:p>
        </w:tc>
        <w:tc>
          <w:tcPr>
            <w:tcW w:w="427"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Style w:val="fontstyle01"/>
                <w:rFonts w:ascii="Times New Roman" w:hAnsi="Times New Roman"/>
                <w:sz w:val="22"/>
                <w:szCs w:val="22"/>
              </w:rPr>
              <w:t>M.4.3.1. Uzunluk Ölçme</w:t>
            </w:r>
          </w:p>
        </w:tc>
        <w:tc>
          <w:tcPr>
            <w:tcW w:w="705"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t>29. Hafta</w:t>
            </w:r>
          </w:p>
          <w:p>
            <w:pPr>
              <w:pStyle w:val="NoSpacing"/>
              <w:jc w:val="center"/>
              <w:rPr>
                <w:rFonts w:ascii="Times New Roman" w:hAnsi="Times New Roman"/>
                <w:b/>
              </w:rPr>
            </w:pPr>
            <w:r>
              <w:rPr>
                <w:rFonts w:ascii="Times New Roman" w:hAnsi="Times New Roman"/>
                <w:b/>
              </w:rPr>
              <w:t>26-30 Nisan</w:t>
            </w:r>
          </w:p>
        </w:tc>
        <w:tc>
          <w:tcPr>
            <w:tcW w:w="333"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1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M.4.3.1.1. </w:t>
            </w:r>
            <w:r>
              <w:rPr>
                <w:rStyle w:val="fontstyle21"/>
                <w:rFonts w:cs="Times New Roman" w:ascii="Times New Roman" w:hAnsi="Times New Roman"/>
                <w:sz w:val="22"/>
                <w:szCs w:val="22"/>
              </w:rPr>
              <w:t>Standart uzunluk ölçme birimlerinden milimetrenin kullanım alanlarını belirtir.</w:t>
            </w:r>
          </w:p>
        </w:tc>
        <w:tc>
          <w:tcPr>
            <w:tcW w:w="5143" w:type="dxa"/>
            <w:tcBorders>
              <w:top w:val="single" w:sz="1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color w:val="242021"/>
                <w:sz w:val="22"/>
                <w:szCs w:val="22"/>
              </w:rPr>
              <w:br/>
              <w:br/>
            </w:r>
            <w:r>
              <w:rPr>
                <w:rFonts w:eastAsia="Helvetica-LightOblique"/>
                <w:iCs/>
                <w:color w:val="242021"/>
                <w:sz w:val="22"/>
                <w:szCs w:val="22"/>
              </w:rPr>
              <w:br/>
            </w:r>
            <w:r>
              <w:rPr>
                <w:rStyle w:val="fontstyle21"/>
                <w:sz w:val="22"/>
                <w:szCs w:val="22"/>
              </w:rPr>
              <w:t xml:space="preserve"> Standart uzunluk ölçme birimlerinden milimetrenin kullanım alanlarını belirtir.</w:t>
            </w:r>
            <w:r>
              <w:rPr>
                <w:color w:val="242021"/>
                <w:sz w:val="22"/>
                <w:szCs w:val="22"/>
              </w:rPr>
              <w:br/>
            </w:r>
            <w:r>
              <w:rPr>
                <w:rFonts w:eastAsia="Helvetica-LightOblique"/>
                <w:iCs/>
                <w:color w:val="242021"/>
                <w:sz w:val="22"/>
                <w:szCs w:val="22"/>
              </w:rPr>
              <w:br/>
            </w:r>
          </w:p>
        </w:tc>
        <w:tc>
          <w:tcPr>
            <w:tcW w:w="2554"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704"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133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3"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sz w:val="22"/>
                <w:szCs w:val="22"/>
              </w:rPr>
              <w:t>3</w:t>
            </w:r>
          </w:p>
        </w:tc>
        <w:tc>
          <w:tcPr>
            <w:tcW w:w="3062"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M.4.3.1.2. </w:t>
            </w:r>
            <w:r>
              <w:rPr>
                <w:rStyle w:val="fontstyle21"/>
                <w:rFonts w:cs="Times New Roman" w:ascii="Times New Roman" w:hAnsi="Times New Roman"/>
                <w:sz w:val="22"/>
                <w:szCs w:val="22"/>
              </w:rPr>
              <w:t>Uzunluk ölçme birimleri arasındaki ilişkileri açıklar ve birbiri cinsinden yazar.</w:t>
            </w:r>
          </w:p>
        </w:tc>
        <w:tc>
          <w:tcPr>
            <w:tcW w:w="5143"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a) Milimetre-santimetre, santimetre-metre ve metre-kilometre arasındaki ikili dönüştürmelerle sınırlı kalınır.</w:t>
            </w:r>
            <w:r>
              <w:rPr>
                <w:rFonts w:eastAsia="Helvetica-LightOblique"/>
                <w:iCs/>
                <w:color w:val="242021"/>
                <w:sz w:val="22"/>
                <w:szCs w:val="22"/>
              </w:rPr>
              <w:br/>
            </w:r>
            <w:r>
              <w:rPr>
                <w:rStyle w:val="fontstyle31"/>
                <w:i w:val="false"/>
                <w:sz w:val="22"/>
                <w:szCs w:val="22"/>
              </w:rPr>
              <w:t>b) Ondalık gösterim kullanılmasını gerektiren dönüştürmeler yapılmaz.</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151"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restart"/>
            <w:tcBorders>
              <w:top w:val="single" w:sz="2"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bCs/>
                <w:color w:val="000000"/>
              </w:rPr>
            </w:pPr>
            <w:r>
              <w:rPr>
                <w:rFonts w:ascii="Times New Roman" w:hAnsi="Times New Roman"/>
                <w:b/>
                <w:bCs/>
                <w:color w:val="000000"/>
              </w:rPr>
              <w:t>30.Hafta</w:t>
            </w:r>
          </w:p>
          <w:p>
            <w:pPr>
              <w:pStyle w:val="NoSpacing"/>
              <w:ind w:left="113" w:right="113"/>
              <w:jc w:val="center"/>
              <w:rPr>
                <w:rFonts w:ascii="Times New Roman" w:hAnsi="Times New Roman"/>
                <w:b/>
              </w:rPr>
            </w:pPr>
            <w:r>
              <w:rPr>
                <w:rFonts w:ascii="Times New Roman" w:hAnsi="Times New Roman"/>
                <w:b/>
                <w:bCs/>
                <w:color w:val="000000"/>
              </w:rPr>
              <w:t>03-07 Mayıs</w:t>
            </w:r>
          </w:p>
        </w:tc>
        <w:tc>
          <w:tcPr>
            <w:tcW w:w="333"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M.4.3.1.3. </w:t>
            </w:r>
            <w:r>
              <w:rPr>
                <w:rStyle w:val="fontstyle21"/>
                <w:rFonts w:cs="Times New Roman" w:ascii="Times New Roman" w:hAnsi="Times New Roman"/>
                <w:sz w:val="22"/>
                <w:szCs w:val="22"/>
              </w:rPr>
              <w:t>Doğrudan ölçebileceği bir uzunluğu en uygun uzunluk ölçme birimiyle tahmin eder ve tahminini ölçme</w:t>
            </w:r>
            <w:r>
              <w:rPr>
                <w:rFonts w:cs="Times New Roman" w:ascii="Times New Roman" w:hAnsi="Times New Roman"/>
                <w:color w:val="242021"/>
                <w:sz w:val="22"/>
                <w:szCs w:val="22"/>
              </w:rPr>
              <w:br/>
            </w:r>
            <w:r>
              <w:rPr>
                <w:rStyle w:val="fontstyle21"/>
                <w:rFonts w:cs="Times New Roman" w:ascii="Times New Roman" w:hAnsi="Times New Roman"/>
                <w:sz w:val="22"/>
                <w:szCs w:val="22"/>
              </w:rPr>
              <w:t>yaparak kontrol eder.</w:t>
            </w:r>
          </w:p>
        </w:tc>
        <w:tc>
          <w:tcPr>
            <w:tcW w:w="5143"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rStyle w:val="fontstyle31"/>
                <w:i w:val="false"/>
                <w:sz w:val="22"/>
                <w:szCs w:val="22"/>
              </w:rPr>
              <w:t>Kilometre ile işlem yapılmaz.</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387"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6" w:type="dxa"/>
            <w:vMerge w:val="continue"/>
            <w:tcBorders>
              <w:top w:val="single" w:sz="4" w:space="0" w:color="000000"/>
              <w:left w:val="single" w:sz="4" w:space="0" w:color="000000"/>
              <w:bottom w:val="single" w:sz="2" w:space="0" w:color="000000"/>
              <w:right w:val="single" w:sz="4" w:space="0" w:color="000000"/>
            </w:tcBorders>
            <w:textDirection w:val="btLr"/>
          </w:tcPr>
          <w:p>
            <w:pPr>
              <w:pStyle w:val="Normal"/>
              <w:ind w:left="113"/>
              <w:jc w:val="center"/>
              <w:rPr>
                <w:rStyle w:val="fontstyle01"/>
              </w:rPr>
            </w:pPr>
            <w:r>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
          </w:p>
        </w:tc>
        <w:tc>
          <w:tcPr>
            <w:tcW w:w="70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20"/>
                <w:szCs w:val="20"/>
              </w:rPr>
            </w:r>
          </w:p>
        </w:tc>
        <w:tc>
          <w:tcPr>
            <w:tcW w:w="333"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3</w:t>
            </w:r>
          </w:p>
        </w:tc>
        <w:tc>
          <w:tcPr>
            <w:tcW w:w="3062"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M.4.3.1.4. </w:t>
            </w:r>
            <w:r>
              <w:rPr>
                <w:rStyle w:val="fontstyle21"/>
                <w:rFonts w:cs="Times New Roman" w:ascii="Times New Roman" w:hAnsi="Times New Roman"/>
                <w:sz w:val="22"/>
                <w:szCs w:val="22"/>
              </w:rPr>
              <w:t>Uzunluk ölçme birimlerinin kullanıldığı en çok üç işlem gerektiren problemleri çözer.</w:t>
            </w:r>
          </w:p>
        </w:tc>
        <w:tc>
          <w:tcPr>
            <w:tcW w:w="5143"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305"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10096" w:type="dxa"/>
            <w:gridSpan w:val="6"/>
            <w:tcBorders>
              <w:top w:val="single" w:sz="2" w:space="0" w:color="000000"/>
              <w:left w:val="single" w:sz="4" w:space="0" w:color="000000"/>
              <w:bottom w:val="single" w:sz="2" w:space="0" w:color="000000"/>
              <w:right w:val="single" w:sz="4" w:space="0" w:color="000000"/>
            </w:tcBorders>
          </w:tcPr>
          <w:p>
            <w:pPr>
              <w:pStyle w:val="Header"/>
              <w:tabs>
                <w:tab w:val="left" w:pos="900" w:leader="none"/>
              </w:tabs>
              <w:rPr>
                <w:b/>
              </w:rPr>
            </w:pPr>
            <w:r>
              <w:rPr>
                <w:b/>
                <w:color w:val="FF0000"/>
                <w:sz w:val="22"/>
                <w:szCs w:val="22"/>
              </w:rPr>
              <w:t>6. ÜNİTE                                                           SÜRE:</w:t>
            </w:r>
            <w:r>
              <w:rPr>
                <w:b/>
                <w:sz w:val="22"/>
                <w:szCs w:val="22"/>
              </w:rPr>
              <w:t xml:space="preserve"> 20 MAYIS-25 HAZİRAN 2024</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850" w:hRule="atLeast"/>
          <w:cantSplit/>
        </w:trPr>
        <w:tc>
          <w:tcPr>
            <w:tcW w:w="392"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6" w:type="dxa"/>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Style w:val="fontstyle01"/>
              </w:rPr>
              <w:t>M.4.3. ÖLÇME</w:t>
            </w:r>
          </w:p>
        </w:tc>
        <w:tc>
          <w:tcPr>
            <w:tcW w:w="427" w:type="dxa"/>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rPr>
            </w:pPr>
            <w:r>
              <w:rPr>
                <w:rStyle w:val="fontstyle01"/>
              </w:rPr>
              <w:t>M.4.3.2. Çevre Ölçme</w:t>
            </w:r>
          </w:p>
        </w:tc>
        <w:tc>
          <w:tcPr>
            <w:tcW w:w="705" w:type="dxa"/>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31. Hafta</w:t>
            </w:r>
          </w:p>
          <w:p>
            <w:pPr>
              <w:pStyle w:val="NoSpacing"/>
              <w:jc w:val="center"/>
              <w:rPr>
                <w:rFonts w:ascii="Times New Roman" w:hAnsi="Times New Roman"/>
                <w:b/>
                <w:sz w:val="20"/>
                <w:szCs w:val="20"/>
              </w:rPr>
            </w:pPr>
            <w:r>
              <w:rPr>
                <w:rFonts w:ascii="Times New Roman" w:hAnsi="Times New Roman"/>
                <w:b/>
                <w:sz w:val="20"/>
                <w:szCs w:val="20"/>
              </w:rPr>
              <w:t>10-14 Mayıs</w:t>
            </w:r>
          </w:p>
        </w:tc>
        <w:tc>
          <w:tcPr>
            <w:tcW w:w="333" w:type="dxa"/>
            <w:tcBorders>
              <w:top w:val="single" w:sz="2"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rPr>
              <w:t>3</w:t>
            </w:r>
          </w:p>
        </w:tc>
        <w:tc>
          <w:tcPr>
            <w:tcW w:w="3062" w:type="dxa"/>
            <w:tcBorders>
              <w:top w:val="single" w:sz="2" w:space="0" w:color="000000"/>
              <w:left w:val="single" w:sz="2" w:space="0" w:color="000000"/>
              <w:bottom w:val="thickThinSmallGap" w:sz="12" w:space="0" w:color="000000"/>
              <w:right w:val="single" w:sz="4" w:space="0" w:color="000000"/>
            </w:tcBorders>
            <w:vAlign w:val="center"/>
          </w:tcPr>
          <w:p>
            <w:pPr>
              <w:pStyle w:val="Default"/>
              <w:rPr>
                <w:rFonts w:ascii="Times New Roman" w:hAnsi="Times New Roman" w:cs="Times New Roman"/>
                <w:bCs/>
                <w:sz w:val="22"/>
                <w:szCs w:val="22"/>
              </w:rPr>
            </w:pPr>
            <w:r>
              <w:rPr>
                <w:rStyle w:val="fontstyle01"/>
                <w:rFonts w:cs="Times New Roman" w:ascii="Times New Roman" w:hAnsi="Times New Roman"/>
                <w:sz w:val="22"/>
                <w:szCs w:val="22"/>
              </w:rPr>
              <w:t xml:space="preserve">M.4.3.2.1. </w:t>
            </w:r>
            <w:r>
              <w:rPr>
                <w:rStyle w:val="fontstyle21"/>
                <w:rFonts w:cs="Times New Roman" w:ascii="Times New Roman" w:hAnsi="Times New Roman"/>
                <w:sz w:val="22"/>
                <w:szCs w:val="22"/>
              </w:rPr>
              <w:t>Kare ve dikdörtgenin çevre uzunlukları ile kenar uzunlukları arasındaki ilişkiyi açıklar.</w:t>
            </w:r>
          </w:p>
        </w:tc>
        <w:tc>
          <w:tcPr>
            <w:tcW w:w="5143" w:type="dxa"/>
            <w:tcBorders>
              <w:top w:val="single" w:sz="2"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i/>
              </w:rPr>
            </w:pPr>
            <w:r>
              <w:rPr>
                <w:rStyle w:val="fontstyle31"/>
                <w:i w:val="false"/>
                <w:sz w:val="22"/>
                <w:szCs w:val="22"/>
              </w:rPr>
              <w:t>a) Çevre ve bir kenar uzunluğu verilen dikdörtgenin veya çevre uzunluğu verilen karenin bir kenarının</w:t>
            </w:r>
            <w:r>
              <w:rPr>
                <w:rFonts w:eastAsia="Helvetica-LightOblique"/>
                <w:i/>
                <w:sz w:val="22"/>
                <w:szCs w:val="22"/>
              </w:rPr>
              <w:t xml:space="preserve"> </w:t>
            </w:r>
            <w:r>
              <w:rPr>
                <w:rStyle w:val="fontstyle31"/>
                <w:i w:val="false"/>
                <w:sz w:val="22"/>
                <w:szCs w:val="22"/>
              </w:rPr>
              <w:t>uzunluğunu bulma etkinlikleriyle çevre ve kenar uzunluklarının ilişkileri incelenir.</w:t>
            </w:r>
            <w:r>
              <w:rPr>
                <w:rFonts w:eastAsia="Helvetica-LightOblique"/>
                <w:i/>
                <w:iCs/>
                <w:color w:val="242021"/>
                <w:sz w:val="22"/>
                <w:szCs w:val="22"/>
              </w:rPr>
              <w:br/>
            </w:r>
            <w:r>
              <w:rPr>
                <w:rStyle w:val="fontstyle31"/>
                <w:i w:val="false"/>
                <w:sz w:val="22"/>
                <w:szCs w:val="22"/>
              </w:rPr>
              <w:t>b) Bir karenin çevre uzunluğunun, bir kenarının uzunluğunun dört katı olduğu buldurulur.</w:t>
            </w:r>
            <w:r>
              <w:rPr>
                <w:rFonts w:eastAsia="Helvetica-LightOblique"/>
                <w:i/>
                <w:iCs/>
                <w:color w:val="242021"/>
                <w:sz w:val="22"/>
                <w:szCs w:val="22"/>
              </w:rPr>
              <w:br/>
            </w:r>
            <w:r>
              <w:rPr>
                <w:rStyle w:val="fontstyle31"/>
                <w:i w:val="false"/>
                <w:sz w:val="22"/>
                <w:szCs w:val="22"/>
              </w:rPr>
              <w:t>c) Bu tür çalışmalarda kareli ya da noktalı kâğıt kullandırılacak (birim sayısıyla ilişkilendirme yapılarak)</w:t>
            </w:r>
            <w:r>
              <w:rPr>
                <w:rFonts w:eastAsia="Helvetica-LightOblique"/>
                <w:i/>
                <w:sz w:val="22"/>
                <w:szCs w:val="22"/>
              </w:rPr>
              <w:t xml:space="preserve"> </w:t>
            </w:r>
            <w:r>
              <w:rPr>
                <w:rStyle w:val="fontstyle31"/>
                <w:i w:val="false"/>
                <w:sz w:val="22"/>
                <w:szCs w:val="22"/>
              </w:rPr>
              <w:t>çalışmalara yer verilir.</w:t>
            </w:r>
          </w:p>
        </w:tc>
        <w:tc>
          <w:tcPr>
            <w:tcW w:w="2554"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04"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tbl>
      <w:tblPr>
        <w:tblpPr w:vertAnchor="text" w:horzAnchor="margin" w:leftFromText="141" w:rightFromText="141" w:tblpX="0" w:tblpY="-61"/>
        <w:tblW w:w="15807"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3"/>
        <w:gridCol w:w="428"/>
        <w:gridCol w:w="429"/>
        <w:gridCol w:w="708"/>
        <w:gridCol w:w="334"/>
        <w:gridCol w:w="3074"/>
        <w:gridCol w:w="5164"/>
        <w:gridCol w:w="2564"/>
        <w:gridCol w:w="2713"/>
      </w:tblGrid>
      <w:tr>
        <w:trPr>
          <w:trHeight w:val="175" w:hRule="atLeast"/>
          <w:cantSplit/>
        </w:trPr>
        <w:tc>
          <w:tcPr>
            <w:tcW w:w="10530"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5. ÜNİTE                                                           SÜRE:</w:t>
            </w:r>
            <w:r>
              <w:rPr>
                <w:b/>
                <w:sz w:val="22"/>
                <w:szCs w:val="22"/>
              </w:rPr>
              <w:t xml:space="preserve">  20 MAYIS-25 HAZİRAN 2024</w:t>
            </w:r>
          </w:p>
        </w:tc>
        <w:tc>
          <w:tcPr>
            <w:tcW w:w="5277"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03" w:hRule="atLeast"/>
          <w:cantSplit/>
        </w:trPr>
        <w:tc>
          <w:tcPr>
            <w:tcW w:w="393"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8"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9"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8"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334"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074"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5164"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64"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713"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868" w:hRule="atLeast"/>
          <w:cantSplit/>
        </w:trPr>
        <w:tc>
          <w:tcPr>
            <w:tcW w:w="393" w:type="dxa"/>
            <w:vMerge w:val="restart"/>
            <w:tcBorders>
              <w:top w:val="single" w:sz="12" w:space="0" w:color="000000"/>
              <w:left w:val="thickThinSmallGap" w:sz="12" w:space="0" w:color="000000"/>
              <w:bottom w:val="thickThinSmallGap" w:sz="12" w:space="0" w:color="000000"/>
              <w:right w:val="single" w:sz="4" w:space="0" w:color="000000"/>
            </w:tcBorders>
            <w:textDirection w:val="btLr"/>
          </w:tcPr>
          <w:p>
            <w:pPr>
              <w:pStyle w:val="Normal"/>
              <w:ind w:right="113"/>
              <w:jc w:val="center"/>
              <w:rPr>
                <w:b/>
              </w:rPr>
            </w:pPr>
            <w:r>
              <w:rPr>
                <w:b/>
                <w:sz w:val="22"/>
                <w:szCs w:val="22"/>
              </w:rPr>
              <w:t>MAYIS-HAZİRAN 2024</w:t>
            </w:r>
          </w:p>
        </w:tc>
        <w:tc>
          <w:tcPr>
            <w:tcW w:w="428" w:type="dxa"/>
            <w:vMerge w:val="restart"/>
            <w:tcBorders>
              <w:top w:val="single" w:sz="1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rPr>
            </w:pPr>
            <w:r>
              <w:rPr>
                <w:rStyle w:val="fontstyle01"/>
              </w:rPr>
              <w:t>M.4.3. ÖLÇME</w:t>
            </w:r>
          </w:p>
        </w:tc>
        <w:tc>
          <w:tcPr>
            <w:tcW w:w="429"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eastAsia="Times New Roman" w:ascii="Helvetica-Bold" w:hAnsi="Helvetica-Bold"/>
                <w:b/>
                <w:bCs/>
                <w:color w:val="242021"/>
                <w:lang w:eastAsia="tr-TR"/>
              </w:rPr>
              <w:t>Çevre Ölçme</w:t>
            </w:r>
          </w:p>
        </w:tc>
        <w:tc>
          <w:tcPr>
            <w:tcW w:w="708" w:type="dxa"/>
            <w:vMerge w:val="restart"/>
            <w:tcBorders>
              <w:top w:val="single" w:sz="12"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t>32.Hafta</w:t>
            </w:r>
          </w:p>
          <w:p>
            <w:pPr>
              <w:pStyle w:val="NoSpacing"/>
              <w:jc w:val="center"/>
              <w:rPr>
                <w:rFonts w:ascii="Times New Roman" w:hAnsi="Times New Roman"/>
                <w:b/>
              </w:rPr>
            </w:pPr>
            <w:r>
              <w:rPr>
                <w:rFonts w:ascii="Times New Roman" w:hAnsi="Times New Roman"/>
                <w:b/>
              </w:rPr>
              <w:t>20-21 Mayıs</w:t>
            </w:r>
          </w:p>
        </w:tc>
        <w:tc>
          <w:tcPr>
            <w:tcW w:w="334"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74" w:type="dxa"/>
            <w:tcBorders>
              <w:top w:val="single" w:sz="1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M.4.3.2.2. </w:t>
            </w:r>
            <w:r>
              <w:rPr>
                <w:rFonts w:cs="Times New Roman" w:ascii="Times New Roman" w:hAnsi="Times New Roman"/>
                <w:color w:val="242021"/>
                <w:sz w:val="22"/>
                <w:szCs w:val="22"/>
              </w:rPr>
              <w:t>Aynı çevre uzunluğuna sahip farklı geometrik şekiller oluşturur.</w:t>
            </w:r>
          </w:p>
        </w:tc>
        <w:tc>
          <w:tcPr>
            <w:tcW w:w="5164" w:type="dxa"/>
            <w:tcBorders>
              <w:top w:val="single" w:sz="1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iCs/>
                <w:color w:val="242021"/>
                <w:sz w:val="22"/>
                <w:szCs w:val="22"/>
              </w:rPr>
              <w:t>Noktalı ya da izometrik kâğıttan faydalanılarak etkinlikler yapılır.</w:t>
            </w:r>
          </w:p>
        </w:tc>
        <w:tc>
          <w:tcPr>
            <w:tcW w:w="2564" w:type="dxa"/>
            <w:vMerge w:val="restart"/>
            <w:tcBorders>
              <w:top w:val="single" w:sz="12" w:space="0" w:color="000000"/>
              <w:left w:val="single" w:sz="4" w:space="0" w:color="000000"/>
              <w:bottom w:val="thickThinSmallGap" w:sz="12"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713" w:type="dxa"/>
            <w:vMerge w:val="restart"/>
            <w:tcBorders>
              <w:top w:val="single" w:sz="12" w:space="0" w:color="000000"/>
              <w:left w:val="single" w:sz="4" w:space="0" w:color="000000"/>
              <w:bottom w:val="thickThinSmallGap" w:sz="12"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967"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8"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4" w:type="dxa"/>
            <w:tcBorders>
              <w:top w:val="single" w:sz="4" w:space="0" w:color="000000"/>
              <w:left w:val="single" w:sz="4" w:space="0" w:color="000000"/>
              <w:bottom w:val="single" w:sz="2" w:space="0" w:color="000000"/>
              <w:right w:val="single" w:sz="2" w:space="0" w:color="000000"/>
            </w:tcBorders>
            <w:vAlign w:val="center"/>
          </w:tcPr>
          <w:p>
            <w:pPr>
              <w:pStyle w:val="Normal"/>
              <w:spacing w:before="40" w:after="0"/>
              <w:jc w:val="center"/>
              <w:rPr>
                <w:b/>
              </w:rPr>
            </w:pPr>
            <w:r>
              <w:rPr>
                <w:b/>
                <w:sz w:val="22"/>
                <w:szCs w:val="22"/>
              </w:rPr>
              <w:t>3</w:t>
            </w:r>
          </w:p>
        </w:tc>
        <w:tc>
          <w:tcPr>
            <w:tcW w:w="3074" w:type="dxa"/>
            <w:tcBorders>
              <w:top w:val="single" w:sz="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M.4.3.2.3. </w:t>
            </w:r>
            <w:r>
              <w:rPr>
                <w:rFonts w:cs="Times New Roman" w:ascii="Times New Roman" w:hAnsi="Times New Roman"/>
                <w:color w:val="242021"/>
                <w:sz w:val="22"/>
                <w:szCs w:val="22"/>
              </w:rPr>
              <w:t>Şekillerin çevre uzunluklarını hesaplamayla ilgili problemleri çözer.</w:t>
            </w:r>
          </w:p>
        </w:tc>
        <w:tc>
          <w:tcPr>
            <w:tcW w:w="5164" w:type="dxa"/>
            <w:tcBorders>
              <w:top w:val="single" w:sz="2" w:space="0" w:color="000000"/>
              <w:left w:val="single" w:sz="4" w:space="0" w:color="000000"/>
              <w:bottom w:val="single" w:sz="2" w:space="0" w:color="000000"/>
              <w:right w:val="single" w:sz="4" w:space="0" w:color="000000"/>
            </w:tcBorders>
            <w:vAlign w:val="center"/>
          </w:tcPr>
          <w:p>
            <w:pPr>
              <w:pStyle w:val="Header"/>
              <w:tabs>
                <w:tab w:val="left" w:pos="900" w:leader="none"/>
              </w:tabs>
              <w:rPr>
                <w:rFonts w:eastAsia="Helvetica-LightOblique"/>
                <w:iCs/>
              </w:rPr>
            </w:pPr>
            <w:r>
              <w:rPr>
                <w:iCs/>
                <w:color w:val="242021"/>
                <w:sz w:val="22"/>
                <w:szCs w:val="22"/>
              </w:rPr>
              <w:t>a) Çemberin çevresine yer verilmez.</w:t>
            </w:r>
            <w:r>
              <w:rPr>
                <w:rFonts w:eastAsia="Helvetica-LightOblique"/>
                <w:iCs/>
                <w:color w:val="242021"/>
                <w:sz w:val="22"/>
                <w:szCs w:val="22"/>
              </w:rPr>
              <w:br/>
            </w:r>
            <w:r>
              <w:rPr>
                <w:iCs/>
                <w:color w:val="242021"/>
                <w:sz w:val="22"/>
                <w:szCs w:val="22"/>
              </w:rPr>
              <w:t>b) Problem kurmaya yönelik çalışmalara da yer verilir.</w:t>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118"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restart"/>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eastAsia="Times New Roman" w:ascii="Helvetica-Bold" w:hAnsi="Helvetica-Bold"/>
                <w:b/>
                <w:bCs/>
                <w:color w:val="242021"/>
                <w:lang w:eastAsia="tr-TR"/>
              </w:rPr>
              <w:t>M.4.3.3. Alan Ölçme</w:t>
            </w:r>
          </w:p>
        </w:tc>
        <w:tc>
          <w:tcPr>
            <w:tcW w:w="708" w:type="dxa"/>
            <w:vMerge w:val="restart"/>
            <w:tcBorders>
              <w:top w:val="single" w:sz="2"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rPr>
            </w:pPr>
            <w:r>
              <w:rPr>
                <w:rFonts w:ascii="Times New Roman" w:hAnsi="Times New Roman"/>
                <w:b/>
              </w:rPr>
              <w:t>33.Hafta</w:t>
            </w:r>
          </w:p>
          <w:p>
            <w:pPr>
              <w:pStyle w:val="NoSpacing"/>
              <w:ind w:left="113" w:right="113"/>
              <w:jc w:val="center"/>
              <w:rPr>
                <w:rFonts w:ascii="Times New Roman" w:hAnsi="Times New Roman"/>
                <w:b/>
              </w:rPr>
            </w:pPr>
            <w:r>
              <w:rPr>
                <w:rFonts w:ascii="Times New Roman" w:hAnsi="Times New Roman"/>
                <w:b/>
              </w:rPr>
              <w:t>24-28 Mayıs</w:t>
            </w:r>
          </w:p>
        </w:tc>
        <w:tc>
          <w:tcPr>
            <w:tcW w:w="334"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74"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M.4.3.3.1. </w:t>
            </w:r>
            <w:r>
              <w:rPr>
                <w:rFonts w:cs="Times New Roman" w:ascii="Times New Roman" w:hAnsi="Times New Roman"/>
                <w:color w:val="242021"/>
                <w:sz w:val="22"/>
                <w:szCs w:val="22"/>
              </w:rPr>
              <w:t>Şekillerin alanlarının, bu alanı kaplayan birimkarelerin sayısı olduğunu belirler.</w:t>
            </w:r>
          </w:p>
        </w:tc>
        <w:tc>
          <w:tcPr>
            <w:tcW w:w="5164"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sz w:val="20"/>
                <w:szCs w:val="20"/>
              </w:rPr>
            </w:pPr>
            <w:r>
              <w:rPr>
                <w:iCs/>
                <w:color w:val="242021"/>
                <w:sz w:val="20"/>
                <w:szCs w:val="20"/>
              </w:rPr>
              <w:t>a) Tanınan şekillerin yanı sıra kareli kâğıt üzerine çizilen yaprak, el gibi girintili şekillerle de çalışılır.</w:t>
            </w:r>
            <w:r>
              <w:rPr>
                <w:rFonts w:eastAsia="Helvetica-LightOblique"/>
                <w:iCs/>
                <w:color w:val="242021"/>
                <w:sz w:val="20"/>
                <w:szCs w:val="20"/>
              </w:rPr>
              <w:br/>
            </w:r>
            <w:r>
              <w:rPr>
                <w:iCs/>
                <w:color w:val="242021"/>
                <w:sz w:val="20"/>
                <w:szCs w:val="20"/>
              </w:rPr>
              <w:t>b) Örnekler verilirken çevre uzunlukları aynı, alanları farklı şekiller üzerinde çalışmalar yapılır.</w:t>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1348"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rmal"/>
              <w:ind w:left="113"/>
              <w:jc w:val="center"/>
              <w:rPr>
                <w:rStyle w:val="fontstyle01"/>
              </w:rPr>
            </w:pPr>
            <w:r>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Style w:val="fontstyle01"/>
              </w:rPr>
            </w:pPr>
            <w:r>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ind w:left="113" w:right="113"/>
              <w:jc w:val="center"/>
              <w:rPr>
                <w:rFonts w:ascii="Times New Roman" w:hAnsi="Times New Roman"/>
                <w:b/>
                <w:sz w:val="20"/>
                <w:szCs w:val="20"/>
              </w:rPr>
            </w:pPr>
            <w:r>
              <w:rPr>
                <w:rFonts w:ascii="Times New Roman" w:hAnsi="Times New Roman"/>
                <w:b/>
                <w:sz w:val="20"/>
                <w:szCs w:val="20"/>
              </w:rPr>
            </w:r>
          </w:p>
        </w:tc>
        <w:tc>
          <w:tcPr>
            <w:tcW w:w="334" w:type="dxa"/>
            <w:tcBorders>
              <w:top w:val="single" w:sz="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74"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M.4.3.3.2. </w:t>
            </w:r>
            <w:r>
              <w:rPr>
                <w:rFonts w:cs="Times New Roman" w:ascii="Times New Roman" w:hAnsi="Times New Roman"/>
                <w:color w:val="242021"/>
                <w:sz w:val="22"/>
                <w:szCs w:val="22"/>
              </w:rPr>
              <w:t>Kare ve dikdörtgenin alanını toplama ve çarpma işlemleri ile ilişkilendirir.</w:t>
            </w:r>
          </w:p>
        </w:tc>
        <w:tc>
          <w:tcPr>
            <w:tcW w:w="5164"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sz w:val="20"/>
                <w:szCs w:val="20"/>
              </w:rPr>
            </w:pPr>
            <w:r>
              <w:rPr>
                <w:iCs/>
                <w:color w:val="242021"/>
                <w:sz w:val="20"/>
                <w:szCs w:val="20"/>
              </w:rPr>
              <w:t>a) Kare ve dikdörtgenin alanlarını birimkareleri sayarak hesaplar.</w:t>
            </w:r>
            <w:r>
              <w:rPr>
                <w:rFonts w:eastAsia="Helvetica-LightOblique"/>
                <w:iCs/>
                <w:color w:val="242021"/>
                <w:sz w:val="20"/>
                <w:szCs w:val="20"/>
              </w:rPr>
              <w:br/>
            </w:r>
            <w:r>
              <w:rPr>
                <w:iCs/>
                <w:color w:val="242021"/>
                <w:sz w:val="20"/>
                <w:szCs w:val="20"/>
              </w:rPr>
              <w:t>b) Sayma, tekrarlı toplama ve çarpma işlemleri yapılarak alan hesaplama çalışmaları yapılır.</w:t>
            </w:r>
            <w:r>
              <w:rPr>
                <w:rFonts w:eastAsia="Helvetica-LightOblique"/>
                <w:iCs/>
                <w:color w:val="242021"/>
                <w:sz w:val="20"/>
                <w:szCs w:val="20"/>
              </w:rPr>
              <w:br/>
            </w:r>
            <w:r>
              <w:rPr>
                <w:iCs/>
                <w:color w:val="242021"/>
                <w:sz w:val="20"/>
                <w:szCs w:val="20"/>
              </w:rPr>
              <w:t>c) Bu çalışmalar yapılırken satır-sütun ilişkisinden yararlanılır.</w:t>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830"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rPr>
            </w:pPr>
            <w:r>
              <w:rPr>
                <w:rFonts w:eastAsia="Times New Roman" w:ascii="Helvetica-Bold" w:hAnsi="Helvetica-Bold"/>
                <w:b/>
                <w:bCs/>
                <w:color w:val="242021"/>
                <w:sz w:val="20"/>
                <w:lang w:eastAsia="tr-TR"/>
              </w:rPr>
              <w:t>M.4.3.5. Tartma</w:t>
            </w:r>
          </w:p>
        </w:tc>
        <w:tc>
          <w:tcPr>
            <w:tcW w:w="708" w:type="dxa"/>
            <w:vMerge w:val="restart"/>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34.Hafta</w:t>
            </w:r>
          </w:p>
          <w:p>
            <w:pPr>
              <w:pStyle w:val="NoSpacing"/>
              <w:jc w:val="center"/>
              <w:rPr>
                <w:rFonts w:ascii="Times New Roman" w:hAnsi="Times New Roman"/>
                <w:b/>
                <w:sz w:val="20"/>
                <w:szCs w:val="20"/>
              </w:rPr>
            </w:pPr>
            <w:r>
              <w:rPr>
                <w:rFonts w:ascii="Times New Roman" w:hAnsi="Times New Roman"/>
                <w:b/>
                <w:sz w:val="20"/>
                <w:szCs w:val="20"/>
              </w:rPr>
              <w:t>31 Mayıs-04 Hazir</w:t>
            </w:r>
          </w:p>
        </w:tc>
        <w:tc>
          <w:tcPr>
            <w:tcW w:w="334"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074"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M.4.3.5.1. </w:t>
            </w:r>
            <w:r>
              <w:rPr>
                <w:rFonts w:cs="Times New Roman" w:ascii="Times New Roman" w:hAnsi="Times New Roman"/>
                <w:color w:val="242021"/>
                <w:sz w:val="22"/>
                <w:szCs w:val="22"/>
              </w:rPr>
              <w:t>Yarım ve çeyrek kilogramı gram cinsinden ifade eder.</w:t>
            </w:r>
          </w:p>
        </w:tc>
        <w:tc>
          <w:tcPr>
            <w:tcW w:w="5164"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color w:val="242021"/>
                <w:sz w:val="22"/>
                <w:szCs w:val="22"/>
              </w:rPr>
              <w:br/>
              <w:t xml:space="preserve"> Yarım ve çeyrek kilogramı gram cinsinden ifade eder.</w:t>
              <w:br/>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676"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Helvetica-Bold" w:hAnsi="Helvetica-Bold" w:eastAsia="Times New Roman"/>
                <w:b/>
                <w:bCs/>
                <w:color w:val="242021"/>
                <w:sz w:val="20"/>
                <w:lang w:eastAsia="tr-TR"/>
              </w:rPr>
            </w:pPr>
            <w:r>
              <w:rPr>
                <w:rFonts w:eastAsia="Times New Roman" w:ascii="Helvetica-Bold" w:hAnsi="Helvetica-Bold"/>
                <w:b/>
                <w:bCs/>
                <w:color w:val="242021"/>
                <w:sz w:val="20"/>
                <w:lang w:eastAsia="tr-TR"/>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4"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074"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M.4.3.5.2. </w:t>
            </w:r>
            <w:r>
              <w:rPr>
                <w:rFonts w:cs="Times New Roman" w:ascii="Times New Roman" w:hAnsi="Times New Roman"/>
                <w:color w:val="242021"/>
                <w:sz w:val="22"/>
                <w:szCs w:val="22"/>
              </w:rPr>
              <w:t>Kilogram ve gramı kütle ölçerken birlikte kullanır.</w:t>
            </w:r>
          </w:p>
        </w:tc>
        <w:tc>
          <w:tcPr>
            <w:tcW w:w="5164"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b/>
                <w:bCs/>
                <w:color w:val="242021"/>
                <w:sz w:val="22"/>
                <w:szCs w:val="22"/>
              </w:rPr>
              <w:t>K</w:t>
            </w:r>
            <w:r>
              <w:rPr>
                <w:color w:val="242021"/>
                <w:sz w:val="22"/>
                <w:szCs w:val="22"/>
              </w:rPr>
              <w:t>ilogram ve gramı kütle ölçerken birlikte kullanır.</w:t>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34"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Helvetica-Bold" w:hAnsi="Helvetica-Bold" w:eastAsia="Times New Roman"/>
                <w:b/>
                <w:bCs/>
                <w:color w:val="242021"/>
                <w:sz w:val="20"/>
                <w:lang w:eastAsia="tr-TR"/>
              </w:rPr>
            </w:pPr>
            <w:r>
              <w:rPr>
                <w:rFonts w:eastAsia="Times New Roman" w:ascii="Helvetica-Bold" w:hAnsi="Helvetica-Bold"/>
                <w:b/>
                <w:bCs/>
                <w:color w:val="242021"/>
                <w:sz w:val="20"/>
                <w:lang w:eastAsia="tr-TR"/>
              </w:rPr>
            </w:r>
          </w:p>
        </w:tc>
        <w:tc>
          <w:tcPr>
            <w:tcW w:w="708" w:type="dxa"/>
            <w:vMerge w:val="continue"/>
            <w:tcBorders>
              <w:top w:val="single" w:sz="4" w:space="0" w:color="000000"/>
              <w:left w:val="single" w:sz="4" w:space="0" w:color="000000"/>
              <w:bottom w:val="single" w:sz="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4"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074" w:type="dxa"/>
            <w:vMerge w:val="restart"/>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M.4.3.5.3. </w:t>
            </w:r>
            <w:r>
              <w:rPr>
                <w:rFonts w:cs="Times New Roman" w:ascii="Times New Roman" w:hAnsi="Times New Roman"/>
                <w:color w:val="242021"/>
                <w:sz w:val="22"/>
                <w:szCs w:val="22"/>
              </w:rPr>
              <w:t>Ton ve miligramın kullanıldığı yerleri belirler.</w:t>
            </w:r>
          </w:p>
        </w:tc>
        <w:tc>
          <w:tcPr>
            <w:tcW w:w="5164" w:type="dxa"/>
            <w:vMerge w:val="restart"/>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iCs/>
                <w:color w:val="242021"/>
                <w:sz w:val="22"/>
                <w:szCs w:val="22"/>
              </w:rPr>
              <w:t>Tonun ve miligramın kısaltma kullanılarak gösterimine yer verilir.</w:t>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42"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708" w:type="dxa"/>
            <w:vMerge w:val="restart"/>
            <w:tcBorders>
              <w:top w:val="single" w:sz="2"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35. Hafta</w:t>
            </w:r>
          </w:p>
          <w:p>
            <w:pPr>
              <w:pStyle w:val="NoSpacing"/>
              <w:jc w:val="center"/>
              <w:rPr>
                <w:rFonts w:ascii="Times New Roman" w:hAnsi="Times New Roman"/>
                <w:b/>
                <w:sz w:val="20"/>
                <w:szCs w:val="20"/>
              </w:rPr>
            </w:pPr>
            <w:r>
              <w:rPr>
                <w:rFonts w:ascii="Times New Roman" w:hAnsi="Times New Roman"/>
                <w:b/>
                <w:sz w:val="20"/>
                <w:szCs w:val="20"/>
              </w:rPr>
              <w:t>07-11  Haziran</w:t>
            </w:r>
          </w:p>
        </w:tc>
        <w:tc>
          <w:tcPr>
            <w:tcW w:w="334"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074" w:type="dxa"/>
            <w:vMerge w:val="continue"/>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Cs/>
                <w:sz w:val="22"/>
                <w:szCs w:val="22"/>
              </w:rPr>
            </w:r>
          </w:p>
        </w:tc>
        <w:tc>
          <w:tcPr>
            <w:tcW w:w="5164"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i/>
              </w:rPr>
            </w:pPr>
            <w:r>
              <w:rPr>
                <w:i/>
              </w:rPr>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233" w:hRule="atLeast"/>
          <w:cantSplit/>
        </w:trPr>
        <w:tc>
          <w:tcPr>
            <w:tcW w:w="393"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708"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4"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2</w:t>
            </w:r>
          </w:p>
        </w:tc>
        <w:tc>
          <w:tcPr>
            <w:tcW w:w="3074"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M.4.3.5.4. </w:t>
            </w:r>
            <w:r>
              <w:rPr>
                <w:rFonts w:cs="Times New Roman" w:ascii="Times New Roman" w:hAnsi="Times New Roman"/>
                <w:color w:val="242021"/>
                <w:sz w:val="22"/>
                <w:szCs w:val="22"/>
              </w:rPr>
              <w:t>Ton-kilogram, kilogram-gram, gram-miligram arasındaki ilişkiyi açıklar ve birbirine dönüştürür.</w:t>
            </w:r>
          </w:p>
        </w:tc>
        <w:tc>
          <w:tcPr>
            <w:tcW w:w="5164"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color w:val="242021"/>
                <w:sz w:val="22"/>
                <w:szCs w:val="22"/>
              </w:rPr>
              <w:br/>
            </w:r>
            <w:r>
              <w:rPr>
                <w:iCs/>
                <w:color w:val="242021"/>
                <w:sz w:val="22"/>
                <w:szCs w:val="22"/>
              </w:rPr>
              <w:t>Ondalık gösterim gerektirmeyen dönüştürmeler yapılır.</w:t>
            </w:r>
            <w:r>
              <w:rPr>
                <w:rFonts w:eastAsia="Helvetica-LightOblique"/>
                <w:iCs/>
                <w:color w:val="242021"/>
                <w:sz w:val="22"/>
                <w:szCs w:val="22"/>
              </w:rPr>
              <w:br/>
            </w:r>
            <w:r>
              <w:rPr>
                <w:color w:val="242021"/>
                <w:sz w:val="22"/>
                <w:szCs w:val="22"/>
              </w:rPr>
              <w:br/>
            </w:r>
          </w:p>
        </w:tc>
        <w:tc>
          <w:tcPr>
            <w:tcW w:w="2564" w:type="dxa"/>
            <w:vMerge w:val="continue"/>
            <w:tcBorders>
              <w:top w:val="single" w:sz="4" w:space="0" w:color="000000"/>
              <w:left w:val="single" w:sz="4" w:space="0" w:color="000000"/>
              <w:bottom w:val="single" w:sz="4"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50" w:hRule="atLeast"/>
          <w:cantSplit/>
        </w:trPr>
        <w:tc>
          <w:tcPr>
            <w:tcW w:w="393" w:type="dxa"/>
            <w:vMerge w:val="continue"/>
            <w:tcBorders>
              <w:top w:val="single" w:sz="4" w:space="0" w:color="000000"/>
              <w:left w:val="thickThinSmallGap" w:sz="12" w:space="0" w:color="000000"/>
              <w:bottom w:val="thickThinSmallGap" w:sz="12" w:space="0" w:color="000000"/>
              <w:right w:val="single" w:sz="4" w:space="0" w:color="000000"/>
            </w:tcBorders>
            <w:textDirection w:val="btLr"/>
          </w:tcPr>
          <w:p>
            <w:pPr>
              <w:pStyle w:val="Normal"/>
              <w:ind w:left="113" w:right="113"/>
              <w:jc w:val="center"/>
              <w:rPr/>
            </w:pPr>
            <w:r>
              <w:rPr/>
            </w:r>
          </w:p>
        </w:tc>
        <w:tc>
          <w:tcPr>
            <w:tcW w:w="428"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9"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708" w:type="dxa"/>
            <w:vMerge w:val="continue"/>
            <w:tcBorders>
              <w:top w:val="single" w:sz="4" w:space="0" w:color="000000"/>
              <w:left w:val="single" w:sz="4" w:space="0" w:color="000000"/>
              <w:bottom w:val="thickThinSmallGap" w:sz="12"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334" w:type="dxa"/>
            <w:tcBorders>
              <w:top w:val="single" w:sz="4" w:space="0" w:color="000000"/>
              <w:left w:val="single" w:sz="4" w:space="0" w:color="000000"/>
              <w:bottom w:val="thickThinSmallGap" w:sz="12" w:space="0" w:color="000000"/>
              <w:right w:val="single" w:sz="2" w:space="0" w:color="000000"/>
            </w:tcBorders>
            <w:vAlign w:val="center"/>
          </w:tcPr>
          <w:p>
            <w:pPr>
              <w:pStyle w:val="Normal"/>
              <w:spacing w:before="40" w:after="0"/>
              <w:jc w:val="center"/>
              <w:rPr>
                <w:b/>
              </w:rPr>
            </w:pPr>
            <w:r>
              <w:rPr>
                <w:b/>
              </w:rPr>
              <w:t>2</w:t>
            </w:r>
          </w:p>
        </w:tc>
        <w:tc>
          <w:tcPr>
            <w:tcW w:w="3074" w:type="dxa"/>
            <w:tcBorders>
              <w:top w:val="single" w:sz="4" w:space="0" w:color="000000"/>
              <w:left w:val="single" w:sz="2" w:space="0" w:color="000000"/>
              <w:bottom w:val="thickThinSmallGap" w:sz="12"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M.4.3.5.5. </w:t>
            </w:r>
            <w:r>
              <w:rPr>
                <w:rFonts w:cs="Times New Roman" w:ascii="Times New Roman" w:hAnsi="Times New Roman"/>
                <w:color w:val="242021"/>
                <w:sz w:val="22"/>
                <w:szCs w:val="22"/>
              </w:rPr>
              <w:t>Ton, kilogram, gram ve miligram ile ilgili problemleri çözer.</w:t>
            </w:r>
          </w:p>
        </w:tc>
        <w:tc>
          <w:tcPr>
            <w:tcW w:w="5164" w:type="dxa"/>
            <w:tcBorders>
              <w:top w:val="single" w:sz="4" w:space="0" w:color="000000"/>
              <w:left w:val="single" w:sz="4" w:space="0" w:color="000000"/>
              <w:bottom w:val="thickThinSmallGap" w:sz="12" w:space="0" w:color="000000"/>
              <w:right w:val="single" w:sz="4" w:space="0" w:color="000000"/>
            </w:tcBorders>
            <w:vAlign w:val="center"/>
          </w:tcPr>
          <w:p>
            <w:pPr>
              <w:pStyle w:val="Header"/>
              <w:tabs>
                <w:tab w:val="left" w:pos="900" w:leader="none"/>
              </w:tabs>
              <w:rPr/>
            </w:pPr>
            <w:r>
              <w:rPr>
                <w:iCs/>
                <w:color w:val="242021"/>
                <w:sz w:val="22"/>
                <w:szCs w:val="22"/>
              </w:rPr>
              <w:t>Problem kurmaya yönelik çalışmalara da yer verilir.</w:t>
            </w:r>
          </w:p>
        </w:tc>
        <w:tc>
          <w:tcPr>
            <w:tcW w:w="2564" w:type="dxa"/>
            <w:vMerge w:val="continue"/>
            <w:tcBorders>
              <w:top w:val="single" w:sz="4" w:space="0" w:color="000000"/>
              <w:left w:val="single" w:sz="4" w:space="0" w:color="000000"/>
              <w:bottom w:val="thickThinSmallGap" w:sz="12" w:space="0" w:color="000000"/>
              <w:right w:val="single" w:sz="4" w:space="0" w:color="000000"/>
            </w:tcBorders>
          </w:tcPr>
          <w:p>
            <w:pPr>
              <w:pStyle w:val="Default"/>
              <w:rPr>
                <w:rFonts w:ascii="Times New Roman" w:hAnsi="Times New Roman" w:cs="Times New Roman"/>
                <w:color w:val="auto"/>
                <w:sz w:val="22"/>
                <w:szCs w:val="22"/>
              </w:rPr>
            </w:pPr>
            <w:r>
              <w:rPr>
                <w:rFonts w:cs="Times New Roman" w:ascii="Times New Roman" w:hAnsi="Times New Roman"/>
                <w:color w:val="auto"/>
                <w:sz w:val="22"/>
                <w:szCs w:val="22"/>
              </w:rPr>
            </w:r>
          </w:p>
        </w:tc>
        <w:tc>
          <w:tcPr>
            <w:tcW w:w="2713" w:type="dxa"/>
            <w:vMerge w:val="continue"/>
            <w:tcBorders>
              <w:top w:val="single" w:sz="4" w:space="0" w:color="000000"/>
              <w:left w:val="single" w:sz="4" w:space="0" w:color="000000"/>
              <w:bottom w:val="thickThinSmallGap" w:sz="12" w:space="0" w:color="000000"/>
              <w:right w:val="thickThinSmallGap" w:sz="12" w:space="0" w:color="000000"/>
            </w:tcBorders>
          </w:tcPr>
          <w:p>
            <w:pPr>
              <w:pStyle w:val="Normal"/>
              <w:rPr/>
            </w:pPr>
            <w:r>
              <w:rPr/>
            </w:r>
          </w:p>
        </w:tc>
      </w:tr>
    </w:tbl>
    <w:p>
      <w:pPr>
        <w:pStyle w:val="Normal"/>
        <w:rPr>
          <w:sz w:val="22"/>
          <w:szCs w:val="22"/>
        </w:rPr>
      </w:pPr>
      <w:r>
        <w:rPr>
          <w:sz w:val="22"/>
          <w:szCs w:val="22"/>
        </w:rPr>
      </w:r>
    </w:p>
    <w:tbl>
      <w:tblPr>
        <w:tblpPr w:vertAnchor="text" w:horzAnchor="margin" w:leftFromText="141" w:rightFromText="141" w:tblpX="0" w:tblpY="-61"/>
        <w:tblW w:w="15746" w:type="dxa"/>
        <w:jc w:val="left"/>
        <w:tblInd w:w="108" w:type="dxa"/>
        <w:tblLayout w:type="fixed"/>
        <w:tblCellMar>
          <w:top w:w="0" w:type="dxa"/>
          <w:left w:w="108" w:type="dxa"/>
          <w:bottom w:w="0" w:type="dxa"/>
          <w:right w:w="108" w:type="dxa"/>
        </w:tblCellMar>
        <w:tblLook w:val="01c0" w:firstRow="0" w:noVBand="0" w:lastRow="1" w:firstColumn="1" w:lastColumn="1" w:noHBand="0"/>
      </w:tblPr>
      <w:tblGrid>
        <w:gridCol w:w="392"/>
        <w:gridCol w:w="426"/>
        <w:gridCol w:w="427"/>
        <w:gridCol w:w="705"/>
        <w:gridCol w:w="333"/>
        <w:gridCol w:w="3062"/>
        <w:gridCol w:w="5143"/>
        <w:gridCol w:w="2554"/>
        <w:gridCol w:w="2704"/>
      </w:tblGrid>
      <w:tr>
        <w:trPr>
          <w:trHeight w:val="180" w:hRule="atLeast"/>
          <w:cantSplit/>
        </w:trPr>
        <w:tc>
          <w:tcPr>
            <w:tcW w:w="10488" w:type="dxa"/>
            <w:gridSpan w:val="7"/>
            <w:tcBorders>
              <w:top w:val="thickThinSmallGap" w:sz="12" w:space="0" w:color="000000"/>
              <w:left w:val="thickThinSmallGap" w:sz="12" w:space="0" w:color="000000"/>
              <w:bottom w:val="double" w:sz="4" w:space="0" w:color="000000"/>
              <w:right w:val="single" w:sz="2" w:space="0" w:color="000000"/>
            </w:tcBorders>
          </w:tcPr>
          <w:p>
            <w:pPr>
              <w:pStyle w:val="Normal"/>
              <w:tabs>
                <w:tab w:val="clear" w:pos="708"/>
                <w:tab w:val="left" w:pos="5526" w:leader="none"/>
              </w:tabs>
              <w:spacing w:before="40" w:after="0"/>
              <w:ind w:left="80"/>
              <w:rPr>
                <w:b/>
                <w:color w:val="FF0000"/>
                <w:sz w:val="20"/>
                <w:szCs w:val="20"/>
              </w:rPr>
            </w:pPr>
            <w:r>
              <w:rPr>
                <w:b/>
                <w:color w:val="FF0000"/>
                <w:sz w:val="22"/>
                <w:szCs w:val="22"/>
              </w:rPr>
              <w:t>5. ÜNİTE                                                           SÜRE:</w:t>
            </w:r>
            <w:r>
              <w:rPr>
                <w:b/>
                <w:sz w:val="22"/>
                <w:szCs w:val="22"/>
              </w:rPr>
              <w:t xml:space="preserve">  20 MAYIS-25 HAZİRAN 2024</w:t>
            </w:r>
          </w:p>
        </w:tc>
        <w:tc>
          <w:tcPr>
            <w:tcW w:w="5258" w:type="dxa"/>
            <w:gridSpan w:val="2"/>
            <w:tcBorders>
              <w:top w:val="thickThinSmallGap" w:sz="12" w:space="0" w:color="000000"/>
              <w:left w:val="single" w:sz="2" w:space="0" w:color="000000"/>
              <w:bottom w:val="double" w:sz="4" w:space="0" w:color="000000"/>
              <w:right w:val="thickThinSmallGap" w:sz="12" w:space="0" w:color="000000"/>
            </w:tcBorders>
            <w:vAlign w:val="center"/>
          </w:tcPr>
          <w:p>
            <w:pPr>
              <w:pStyle w:val="Normal"/>
              <w:tabs>
                <w:tab w:val="clear" w:pos="708"/>
                <w:tab w:val="left" w:pos="5526" w:leader="none"/>
              </w:tabs>
              <w:spacing w:before="40" w:after="0"/>
              <w:ind w:left="80"/>
              <w:rPr>
                <w:b/>
                <w:color w:val="FF0000"/>
              </w:rPr>
            </w:pPr>
            <w:r>
              <w:rPr>
                <w:b/>
                <w:color w:val="FF0000"/>
                <w:sz w:val="20"/>
                <w:szCs w:val="20"/>
              </w:rPr>
              <w:t>4.SINIF MATEMATİK</w:t>
            </w:r>
          </w:p>
        </w:tc>
      </w:tr>
      <w:tr>
        <w:trPr>
          <w:trHeight w:val="1032" w:hRule="atLeast"/>
          <w:cantSplit/>
        </w:trPr>
        <w:tc>
          <w:tcPr>
            <w:tcW w:w="392" w:type="dxa"/>
            <w:tcBorders>
              <w:top w:val="single" w:sz="4" w:space="0" w:color="000000"/>
              <w:left w:val="thickThinSmallGap" w:sz="12"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AY</w:t>
            </w:r>
          </w:p>
        </w:tc>
        <w:tc>
          <w:tcPr>
            <w:tcW w:w="426"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ÖĞRENME.</w:t>
            </w:r>
          </w:p>
          <w:p>
            <w:pPr>
              <w:pStyle w:val="Normal"/>
              <w:jc w:val="center"/>
              <w:rPr>
                <w:b/>
                <w:sz w:val="12"/>
                <w:szCs w:val="12"/>
              </w:rPr>
            </w:pPr>
            <w:r>
              <w:rPr>
                <w:b/>
                <w:sz w:val="12"/>
                <w:szCs w:val="12"/>
              </w:rPr>
              <w:t>ALANI</w:t>
            </w:r>
          </w:p>
          <w:p>
            <w:pPr>
              <w:pStyle w:val="Normal"/>
              <w:jc w:val="center"/>
              <w:rPr>
                <w:b/>
                <w:sz w:val="20"/>
                <w:szCs w:val="20"/>
              </w:rPr>
            </w:pPr>
            <w:r>
              <w:rPr>
                <w:b/>
                <w:sz w:val="20"/>
                <w:szCs w:val="20"/>
              </w:rPr>
            </w:r>
          </w:p>
        </w:tc>
        <w:tc>
          <w:tcPr>
            <w:tcW w:w="427" w:type="dxa"/>
            <w:tcBorders>
              <w:top w:val="single" w:sz="4" w:space="0" w:color="000000"/>
              <w:left w:val="single" w:sz="4" w:space="0" w:color="000000"/>
              <w:bottom w:val="single" w:sz="12" w:space="0" w:color="000000"/>
              <w:right w:val="single" w:sz="4" w:space="0" w:color="000000"/>
            </w:tcBorders>
            <w:textDirection w:val="btLr"/>
          </w:tcPr>
          <w:p>
            <w:pPr>
              <w:pStyle w:val="Normal"/>
              <w:jc w:val="center"/>
              <w:rPr>
                <w:b/>
                <w:sz w:val="12"/>
                <w:szCs w:val="12"/>
              </w:rPr>
            </w:pPr>
            <w:r>
              <w:rPr>
                <w:b/>
                <w:sz w:val="12"/>
                <w:szCs w:val="12"/>
              </w:rPr>
              <w:t>ALT ÖĞRENME ALANI</w:t>
            </w:r>
          </w:p>
          <w:p>
            <w:pPr>
              <w:pStyle w:val="Normal"/>
              <w:jc w:val="center"/>
              <w:rPr>
                <w:b/>
                <w:sz w:val="20"/>
                <w:szCs w:val="20"/>
              </w:rPr>
            </w:pPr>
            <w:r>
              <w:rPr>
                <w:b/>
                <w:sz w:val="20"/>
                <w:szCs w:val="20"/>
              </w:rPr>
            </w:r>
          </w:p>
        </w:tc>
        <w:tc>
          <w:tcPr>
            <w:tcW w:w="705" w:type="dxa"/>
            <w:tcBorders>
              <w:top w:val="single" w:sz="4" w:space="0" w:color="000000"/>
              <w:left w:val="single" w:sz="4" w:space="0" w:color="000000"/>
              <w:bottom w:val="single" w:sz="12" w:space="0" w:color="000000"/>
              <w:right w:val="single" w:sz="4" w:space="0" w:color="000000"/>
            </w:tcBorders>
            <w:textDirection w:val="btLr"/>
            <w:vAlign w:val="center"/>
          </w:tcPr>
          <w:p>
            <w:pPr>
              <w:pStyle w:val="Normal"/>
              <w:jc w:val="center"/>
              <w:rPr>
                <w:b/>
                <w:sz w:val="20"/>
                <w:szCs w:val="20"/>
              </w:rPr>
            </w:pPr>
            <w:r>
              <w:rPr>
                <w:b/>
                <w:sz w:val="20"/>
                <w:szCs w:val="20"/>
              </w:rPr>
              <w:t>HAFTA</w:t>
            </w:r>
          </w:p>
          <w:p>
            <w:pPr>
              <w:pStyle w:val="Normal"/>
              <w:jc w:val="center"/>
              <w:rPr>
                <w:b/>
                <w:sz w:val="20"/>
                <w:szCs w:val="20"/>
              </w:rPr>
            </w:pPr>
            <w:r>
              <w:rPr>
                <w:b/>
                <w:sz w:val="20"/>
                <w:szCs w:val="20"/>
              </w:rPr>
              <w:t>TARİH</w:t>
            </w:r>
          </w:p>
        </w:tc>
        <w:tc>
          <w:tcPr>
            <w:tcW w:w="333" w:type="dxa"/>
            <w:tcBorders>
              <w:top w:val="single" w:sz="4" w:space="0" w:color="000000"/>
              <w:left w:val="single" w:sz="4" w:space="0" w:color="000000"/>
              <w:bottom w:val="single" w:sz="12" w:space="0" w:color="000000"/>
              <w:right w:val="single" w:sz="2" w:space="0" w:color="000000"/>
            </w:tcBorders>
            <w:textDirection w:val="btLr"/>
            <w:vAlign w:val="center"/>
          </w:tcPr>
          <w:p>
            <w:pPr>
              <w:pStyle w:val="Normal"/>
              <w:jc w:val="center"/>
              <w:rPr>
                <w:b/>
                <w:sz w:val="20"/>
                <w:szCs w:val="20"/>
              </w:rPr>
            </w:pPr>
            <w:r>
              <w:rPr>
                <w:b/>
                <w:sz w:val="20"/>
                <w:szCs w:val="20"/>
              </w:rPr>
              <w:t>SAAT</w:t>
            </w:r>
          </w:p>
        </w:tc>
        <w:tc>
          <w:tcPr>
            <w:tcW w:w="3062" w:type="dxa"/>
            <w:tcBorders>
              <w:top w:val="single" w:sz="4" w:space="0" w:color="000000"/>
              <w:left w:val="single" w:sz="2" w:space="0" w:color="000000"/>
              <w:bottom w:val="single" w:sz="12" w:space="0" w:color="000000"/>
              <w:right w:val="single" w:sz="4" w:space="0" w:color="000000"/>
            </w:tcBorders>
            <w:vAlign w:val="center"/>
          </w:tcPr>
          <w:p>
            <w:pPr>
              <w:pStyle w:val="Normal"/>
              <w:jc w:val="center"/>
              <w:rPr>
                <w:b/>
                <w:sz w:val="20"/>
                <w:szCs w:val="20"/>
              </w:rPr>
            </w:pPr>
            <w:r>
              <w:rPr>
                <w:b/>
                <w:sz w:val="20"/>
                <w:szCs w:val="20"/>
              </w:rPr>
              <w:t>KAZANIMLAR</w:t>
            </w:r>
          </w:p>
        </w:tc>
        <w:tc>
          <w:tcPr>
            <w:tcW w:w="5143"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ETKİNLİKLER VE AÇIKLAMALAR</w:t>
            </w:r>
          </w:p>
          <w:p>
            <w:pPr>
              <w:pStyle w:val="Normal"/>
              <w:jc w:val="center"/>
              <w:rPr>
                <w:b/>
                <w:sz w:val="20"/>
                <w:szCs w:val="20"/>
              </w:rPr>
            </w:pPr>
            <w:r>
              <w:rPr>
                <w:b/>
                <w:sz w:val="20"/>
                <w:szCs w:val="20"/>
              </w:rPr>
            </w:r>
          </w:p>
        </w:tc>
        <w:tc>
          <w:tcPr>
            <w:tcW w:w="2554" w:type="dxa"/>
            <w:tcBorders>
              <w:top w:val="single" w:sz="2" w:space="0" w:color="000000"/>
              <w:left w:val="single" w:sz="4" w:space="0" w:color="000000"/>
              <w:bottom w:val="single" w:sz="12" w:space="0" w:color="000000"/>
              <w:right w:val="single" w:sz="4" w:space="0" w:color="000000"/>
            </w:tcBorders>
            <w:vAlign w:val="center"/>
          </w:tcPr>
          <w:p>
            <w:pPr>
              <w:pStyle w:val="Normal"/>
              <w:jc w:val="center"/>
              <w:rPr>
                <w:b/>
                <w:sz w:val="20"/>
                <w:szCs w:val="20"/>
              </w:rPr>
            </w:pPr>
            <w:r>
              <w:rPr>
                <w:b/>
                <w:sz w:val="20"/>
                <w:szCs w:val="20"/>
              </w:rPr>
              <w:t>ÖĞRETİM YÖNTEM VE TEKNİKLER</w:t>
            </w:r>
          </w:p>
        </w:tc>
        <w:tc>
          <w:tcPr>
            <w:tcW w:w="2704" w:type="dxa"/>
            <w:tcBorders>
              <w:top w:val="single" w:sz="4" w:space="0" w:color="000000"/>
              <w:left w:val="single" w:sz="4" w:space="0" w:color="000000"/>
              <w:bottom w:val="single" w:sz="12" w:space="0" w:color="000000"/>
              <w:right w:val="thickThinSmallGap" w:sz="12" w:space="0" w:color="000000"/>
            </w:tcBorders>
            <w:vAlign w:val="center"/>
          </w:tcPr>
          <w:p>
            <w:pPr>
              <w:pStyle w:val="Normal"/>
              <w:jc w:val="center"/>
              <w:rPr>
                <w:b/>
                <w:sz w:val="20"/>
                <w:szCs w:val="20"/>
              </w:rPr>
            </w:pPr>
            <w:r>
              <w:rPr>
                <w:b/>
                <w:sz w:val="20"/>
                <w:szCs w:val="20"/>
              </w:rPr>
              <w:t>ÖLÇME</w:t>
            </w:r>
          </w:p>
          <w:p>
            <w:pPr>
              <w:pStyle w:val="Normal"/>
              <w:jc w:val="center"/>
              <w:rPr>
                <w:b/>
                <w:sz w:val="20"/>
                <w:szCs w:val="20"/>
              </w:rPr>
            </w:pPr>
            <w:r>
              <w:rPr>
                <w:b/>
                <w:sz w:val="20"/>
                <w:szCs w:val="20"/>
              </w:rPr>
              <w:t>VE</w:t>
            </w:r>
          </w:p>
          <w:p>
            <w:pPr>
              <w:pStyle w:val="Normal"/>
              <w:jc w:val="center"/>
              <w:rPr>
                <w:b/>
                <w:sz w:val="20"/>
                <w:szCs w:val="20"/>
              </w:rPr>
            </w:pPr>
            <w:r>
              <w:rPr>
                <w:b/>
                <w:sz w:val="20"/>
                <w:szCs w:val="20"/>
              </w:rPr>
              <w:t>DEĞERLENDİRME</w:t>
            </w:r>
          </w:p>
        </w:tc>
      </w:tr>
      <w:tr>
        <w:trPr>
          <w:trHeight w:val="1104" w:hRule="atLeast"/>
          <w:cantSplit/>
        </w:trPr>
        <w:tc>
          <w:tcPr>
            <w:tcW w:w="392" w:type="dxa"/>
            <w:vMerge w:val="restart"/>
            <w:tcBorders>
              <w:top w:val="single" w:sz="12" w:space="0" w:color="000000"/>
              <w:left w:val="thickThinSmallGap" w:sz="12" w:space="0" w:color="000000"/>
              <w:bottom w:val="single" w:sz="4" w:space="0" w:color="000000"/>
              <w:right w:val="single" w:sz="4" w:space="0" w:color="000000"/>
            </w:tcBorders>
            <w:textDirection w:val="btLr"/>
          </w:tcPr>
          <w:p>
            <w:pPr>
              <w:pStyle w:val="Normal"/>
              <w:ind w:right="113"/>
              <w:jc w:val="center"/>
              <w:rPr>
                <w:b/>
              </w:rPr>
            </w:pPr>
            <w:r>
              <w:rPr>
                <w:b/>
                <w:sz w:val="22"/>
                <w:szCs w:val="22"/>
              </w:rPr>
              <w:t>HAZİRAN 2024</w:t>
            </w:r>
          </w:p>
        </w:tc>
        <w:tc>
          <w:tcPr>
            <w:tcW w:w="426"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Style w:val="fontstyle01"/>
              </w:rPr>
              <w:t>M.4.3. ÖLÇME</w:t>
            </w:r>
          </w:p>
        </w:tc>
        <w:tc>
          <w:tcPr>
            <w:tcW w:w="427"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eastAsia="Times New Roman" w:ascii="Helvetica-Bold" w:hAnsi="Helvetica-Bold"/>
                <w:b/>
                <w:bCs/>
                <w:color w:val="242021"/>
                <w:lang w:eastAsia="tr-TR"/>
              </w:rPr>
              <w:t>M.4.3.6. Sıvı Ölçme</w:t>
            </w:r>
          </w:p>
        </w:tc>
        <w:tc>
          <w:tcPr>
            <w:tcW w:w="705" w:type="dxa"/>
            <w:vMerge w:val="restart"/>
            <w:tcBorders>
              <w:top w:val="single" w:sz="1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t>36. ve 37. Hafta</w:t>
            </w:r>
          </w:p>
          <w:p>
            <w:pPr>
              <w:pStyle w:val="NoSpacing"/>
              <w:jc w:val="center"/>
              <w:rPr>
                <w:rFonts w:ascii="Times New Roman" w:hAnsi="Times New Roman"/>
                <w:b/>
              </w:rPr>
            </w:pPr>
            <w:r>
              <w:rPr>
                <w:rFonts w:ascii="Times New Roman" w:hAnsi="Times New Roman"/>
                <w:b/>
              </w:rPr>
              <w:t>14-25 Haziran</w:t>
            </w:r>
          </w:p>
        </w:tc>
        <w:tc>
          <w:tcPr>
            <w:tcW w:w="333" w:type="dxa"/>
            <w:tcBorders>
              <w:top w:val="single" w:sz="12"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12" w:space="0" w:color="000000"/>
              <w:left w:val="single" w:sz="2" w:space="0" w:color="000000"/>
              <w:bottom w:val="single" w:sz="2" w:space="0" w:color="000000"/>
              <w:right w:val="single" w:sz="4" w:space="0" w:color="000000"/>
            </w:tcBorders>
            <w:vAlign w:val="center"/>
          </w:tcPr>
          <w:p>
            <w:pPr>
              <w:pStyle w:val="Default"/>
              <w:rPr>
                <w:rFonts w:ascii="Times New Roman" w:hAnsi="Times New Roman" w:cs="Times New Roman"/>
                <w:color w:val="242021"/>
                <w:sz w:val="22"/>
                <w:szCs w:val="22"/>
              </w:rPr>
            </w:pPr>
            <w:r>
              <w:rPr>
                <w:rFonts w:cs="Times New Roman" w:ascii="Times New Roman" w:hAnsi="Times New Roman"/>
                <w:b/>
                <w:bCs/>
                <w:color w:val="242021"/>
                <w:sz w:val="22"/>
                <w:szCs w:val="22"/>
              </w:rPr>
              <w:t xml:space="preserve">M.4.3.6.1. </w:t>
            </w:r>
            <w:r>
              <w:rPr>
                <w:rFonts w:cs="Times New Roman" w:ascii="Times New Roman" w:hAnsi="Times New Roman"/>
                <w:color w:val="242021"/>
                <w:sz w:val="22"/>
                <w:szCs w:val="22"/>
              </w:rPr>
              <w:t>Mililitrenin kullanıldığı yerleri açıklar.</w:t>
            </w:r>
          </w:p>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M.4.3.6.2. </w:t>
            </w:r>
            <w:r>
              <w:rPr>
                <w:rFonts w:cs="Times New Roman" w:ascii="Times New Roman" w:hAnsi="Times New Roman"/>
                <w:color w:val="242021"/>
                <w:sz w:val="22"/>
                <w:szCs w:val="22"/>
              </w:rPr>
              <w:t>Litre ve mililitre arasındaki ilişkiyi açıklar ve birbirine dönüştürür.</w:t>
            </w:r>
          </w:p>
        </w:tc>
        <w:tc>
          <w:tcPr>
            <w:tcW w:w="5143" w:type="dxa"/>
            <w:tcBorders>
              <w:top w:val="single" w:sz="12" w:space="0" w:color="000000"/>
              <w:left w:val="single" w:sz="4" w:space="0" w:color="000000"/>
              <w:bottom w:val="single" w:sz="2" w:space="0" w:color="000000"/>
              <w:right w:val="single" w:sz="4" w:space="0" w:color="000000"/>
            </w:tcBorders>
            <w:vAlign w:val="center"/>
          </w:tcPr>
          <w:p>
            <w:pPr>
              <w:pStyle w:val="Header"/>
              <w:tabs>
                <w:tab w:val="left" w:pos="900" w:leader="none"/>
              </w:tabs>
              <w:rPr>
                <w:iCs/>
                <w:color w:val="242021"/>
              </w:rPr>
            </w:pPr>
            <w:r>
              <w:rPr>
                <w:color w:val="242021"/>
                <w:sz w:val="22"/>
                <w:szCs w:val="22"/>
              </w:rPr>
              <w:br/>
            </w:r>
            <w:r>
              <w:rPr>
                <w:iCs/>
                <w:color w:val="242021"/>
                <w:sz w:val="22"/>
                <w:szCs w:val="22"/>
              </w:rPr>
              <w:t>Günlük hayatta en çok kullanılan yerlere ve durumlara örnek verilir</w:t>
            </w:r>
          </w:p>
          <w:p>
            <w:pPr>
              <w:pStyle w:val="Header"/>
              <w:tabs>
                <w:tab w:val="left" w:pos="900" w:leader="none"/>
              </w:tabs>
              <w:rPr>
                <w:rFonts w:eastAsia="Helvetica-LightOblique"/>
                <w:iCs/>
              </w:rPr>
            </w:pPr>
            <w:r>
              <w:rPr>
                <w:iCs/>
                <w:color w:val="242021"/>
                <w:sz w:val="22"/>
                <w:szCs w:val="22"/>
              </w:rPr>
              <w:t>Ondalık gösterim kullanılmaz</w:t>
            </w:r>
          </w:p>
        </w:tc>
        <w:tc>
          <w:tcPr>
            <w:tcW w:w="2554" w:type="dxa"/>
            <w:vMerge w:val="restart"/>
            <w:tcBorders>
              <w:top w:val="single" w:sz="12" w:space="0" w:color="000000"/>
              <w:left w:val="single" w:sz="4" w:space="0" w:color="000000"/>
              <w:bottom w:val="single" w:sz="4" w:space="0" w:color="000000"/>
              <w:right w:val="single" w:sz="4" w:space="0" w:color="000000"/>
            </w:tcBorders>
            <w:vAlign w:val="center"/>
          </w:tcPr>
          <w:p>
            <w:pPr>
              <w:pStyle w:val="Normal"/>
              <w:spacing w:lineRule="auto" w:line="276"/>
              <w:ind w:right="72"/>
              <w:rPr/>
            </w:pPr>
            <w:r>
              <w:rPr>
                <w:sz w:val="22"/>
                <w:szCs w:val="22"/>
              </w:rPr>
              <w:t>An</w:t>
            </w:r>
            <w:r>
              <w:rPr>
                <w:spacing w:val="-1"/>
                <w:sz w:val="22"/>
                <w:szCs w:val="22"/>
              </w:rPr>
              <w:t>l</w:t>
            </w:r>
            <w:r>
              <w:rPr>
                <w:sz w:val="22"/>
                <w:szCs w:val="22"/>
              </w:rPr>
              <w:t>a</w:t>
            </w:r>
            <w:r>
              <w:rPr>
                <w:spacing w:val="-1"/>
                <w:sz w:val="22"/>
                <w:szCs w:val="22"/>
              </w:rPr>
              <w:t>tım</w:t>
            </w:r>
            <w:r>
              <w:rPr>
                <w:sz w:val="22"/>
                <w:szCs w:val="22"/>
              </w:rPr>
              <w:t>,</w:t>
            </w:r>
          </w:p>
          <w:p>
            <w:pPr>
              <w:pStyle w:val="Normal"/>
              <w:spacing w:lineRule="auto" w:line="276"/>
              <w:ind w:left="21" w:right="72"/>
              <w:rPr>
                <w:spacing w:val="18"/>
              </w:rPr>
            </w:pPr>
            <w:r>
              <w:rPr>
                <w:spacing w:val="-1"/>
                <w:sz w:val="22"/>
                <w:szCs w:val="22"/>
              </w:rPr>
              <w:t>T</w:t>
            </w:r>
            <w:r>
              <w:rPr>
                <w:sz w:val="22"/>
                <w:szCs w:val="22"/>
              </w:rPr>
              <w:t>a</w:t>
            </w:r>
            <w:r>
              <w:rPr>
                <w:spacing w:val="-1"/>
                <w:sz w:val="22"/>
                <w:szCs w:val="22"/>
              </w:rPr>
              <w:t>rtı</w:t>
            </w:r>
            <w:r>
              <w:rPr>
                <w:sz w:val="22"/>
                <w:szCs w:val="22"/>
              </w:rPr>
              <w:t>ş</w:t>
            </w:r>
            <w:r>
              <w:rPr>
                <w:spacing w:val="-1"/>
                <w:sz w:val="22"/>
                <w:szCs w:val="22"/>
              </w:rPr>
              <w:t>m</w:t>
            </w:r>
            <w:r>
              <w:rPr>
                <w:sz w:val="22"/>
                <w:szCs w:val="22"/>
              </w:rPr>
              <w:t>a,</w:t>
            </w:r>
          </w:p>
          <w:p>
            <w:pPr>
              <w:pStyle w:val="Normal"/>
              <w:spacing w:lineRule="auto" w:line="276"/>
              <w:ind w:left="21" w:right="72"/>
              <w:rPr>
                <w:w w:val="104"/>
              </w:rPr>
            </w:pPr>
            <w:r>
              <w:rPr>
                <w:spacing w:val="-1"/>
                <w:sz w:val="22"/>
                <w:szCs w:val="22"/>
              </w:rPr>
              <w:t>S</w:t>
            </w:r>
            <w:r>
              <w:rPr>
                <w:sz w:val="22"/>
                <w:szCs w:val="22"/>
              </w:rPr>
              <w:t>o</w:t>
            </w:r>
            <w:r>
              <w:rPr>
                <w:spacing w:val="-1"/>
                <w:sz w:val="22"/>
                <w:szCs w:val="22"/>
              </w:rPr>
              <w:t>r</w:t>
            </w:r>
            <w:r>
              <w:rPr>
                <w:sz w:val="22"/>
                <w:szCs w:val="22"/>
              </w:rPr>
              <w:t>u–</w:t>
            </w:r>
            <w:r>
              <w:rPr>
                <w:w w:val="104"/>
                <w:sz w:val="22"/>
                <w:szCs w:val="22"/>
              </w:rPr>
              <w:t>Ce</w:t>
            </w:r>
            <w:r>
              <w:rPr>
                <w:spacing w:val="-2"/>
                <w:w w:val="104"/>
                <w:sz w:val="22"/>
                <w:szCs w:val="22"/>
              </w:rPr>
              <w:t>v</w:t>
            </w:r>
            <w:r>
              <w:rPr>
                <w:w w:val="104"/>
                <w:sz w:val="22"/>
                <w:szCs w:val="22"/>
              </w:rPr>
              <w:t>ap,</w:t>
            </w:r>
          </w:p>
          <w:p>
            <w:pPr>
              <w:pStyle w:val="Normal"/>
              <w:spacing w:lineRule="auto" w:line="276"/>
              <w:ind w:left="21" w:right="72"/>
              <w:rPr>
                <w:spacing w:val="16"/>
              </w:rPr>
            </w:pPr>
            <w:r>
              <w:rPr>
                <w:sz w:val="22"/>
                <w:szCs w:val="22"/>
              </w:rPr>
              <w:t>Göz</w:t>
            </w:r>
            <w:r>
              <w:rPr>
                <w:spacing w:val="-1"/>
                <w:sz w:val="22"/>
                <w:szCs w:val="22"/>
              </w:rPr>
              <w:t>l</w:t>
            </w:r>
            <w:r>
              <w:rPr>
                <w:sz w:val="22"/>
                <w:szCs w:val="22"/>
              </w:rPr>
              <w:t>e</w:t>
            </w:r>
            <w:r>
              <w:rPr>
                <w:spacing w:val="-1"/>
                <w:sz w:val="22"/>
                <w:szCs w:val="22"/>
              </w:rPr>
              <w:t>m</w:t>
            </w:r>
            <w:r>
              <w:rPr>
                <w:sz w:val="22"/>
                <w:szCs w:val="22"/>
              </w:rPr>
              <w:t>,</w:t>
            </w:r>
          </w:p>
          <w:p>
            <w:pPr>
              <w:pStyle w:val="Normal"/>
              <w:spacing w:lineRule="auto" w:line="276"/>
              <w:ind w:left="21" w:right="72"/>
              <w:rPr>
                <w:spacing w:val="21"/>
              </w:rPr>
            </w:pPr>
            <w:r>
              <w:rPr>
                <w:sz w:val="22"/>
                <w:szCs w:val="22"/>
              </w:rPr>
              <w:t>B</w:t>
            </w:r>
            <w:r>
              <w:rPr>
                <w:spacing w:val="-1"/>
                <w:sz w:val="22"/>
                <w:szCs w:val="22"/>
              </w:rPr>
              <w:t>ir</w:t>
            </w:r>
            <w:r>
              <w:rPr>
                <w:sz w:val="22"/>
                <w:szCs w:val="22"/>
              </w:rPr>
              <w:t>e</w:t>
            </w:r>
            <w:r>
              <w:rPr>
                <w:spacing w:val="-7"/>
                <w:sz w:val="22"/>
                <w:szCs w:val="22"/>
              </w:rPr>
              <w:t>y</w:t>
            </w:r>
            <w:r>
              <w:rPr>
                <w:sz w:val="22"/>
                <w:szCs w:val="22"/>
              </w:rPr>
              <w:t xml:space="preserve">sel </w:t>
            </w:r>
            <w:r>
              <w:rPr>
                <w:w w:val="104"/>
                <w:sz w:val="22"/>
                <w:szCs w:val="22"/>
              </w:rPr>
              <w:t>Ça</w:t>
            </w:r>
            <w:r>
              <w:rPr>
                <w:spacing w:val="-1"/>
                <w:w w:val="104"/>
                <w:sz w:val="22"/>
                <w:szCs w:val="22"/>
              </w:rPr>
              <w:t>lı</w:t>
            </w:r>
            <w:r>
              <w:rPr>
                <w:w w:val="104"/>
                <w:sz w:val="22"/>
                <w:szCs w:val="22"/>
              </w:rPr>
              <w:t>ş</w:t>
            </w:r>
            <w:r>
              <w:rPr>
                <w:spacing w:val="-1"/>
                <w:w w:val="104"/>
                <w:sz w:val="22"/>
                <w:szCs w:val="22"/>
              </w:rPr>
              <w:t>m</w:t>
            </w:r>
            <w:r>
              <w:rPr>
                <w:w w:val="104"/>
                <w:sz w:val="22"/>
                <w:szCs w:val="22"/>
              </w:rPr>
              <w:t>a</w:t>
            </w:r>
            <w:r>
              <w:rPr>
                <w:spacing w:val="-1"/>
                <w:w w:val="104"/>
                <w:sz w:val="22"/>
                <w:szCs w:val="22"/>
              </w:rPr>
              <w:t>l</w:t>
            </w:r>
            <w:r>
              <w:rPr>
                <w:w w:val="104"/>
                <w:sz w:val="22"/>
                <w:szCs w:val="22"/>
              </w:rPr>
              <w:t>a</w:t>
            </w:r>
            <w:r>
              <w:rPr>
                <w:spacing w:val="-1"/>
                <w:w w:val="104"/>
                <w:sz w:val="22"/>
                <w:szCs w:val="22"/>
              </w:rPr>
              <w:t>r</w:t>
            </w:r>
            <w:r>
              <w:rPr>
                <w:w w:val="104"/>
                <w:sz w:val="22"/>
                <w:szCs w:val="22"/>
              </w:rPr>
              <w:t xml:space="preserve">, </w:t>
            </w:r>
            <w:r>
              <w:rPr>
                <w:sz w:val="22"/>
                <w:szCs w:val="22"/>
              </w:rPr>
              <w:t>Ö</w:t>
            </w:r>
            <w:r>
              <w:rPr>
                <w:spacing w:val="-7"/>
                <w:sz w:val="22"/>
                <w:szCs w:val="22"/>
              </w:rPr>
              <w:t>y</w:t>
            </w:r>
            <w:r>
              <w:rPr>
                <w:sz w:val="22"/>
                <w:szCs w:val="22"/>
              </w:rPr>
              <w:t>kü</w:t>
            </w:r>
            <w:r>
              <w:rPr>
                <w:spacing w:val="-1"/>
                <w:sz w:val="22"/>
                <w:szCs w:val="22"/>
              </w:rPr>
              <w:t>l</w:t>
            </w:r>
            <w:r>
              <w:rPr>
                <w:sz w:val="22"/>
                <w:szCs w:val="22"/>
              </w:rPr>
              <w:t>e</w:t>
            </w:r>
            <w:r>
              <w:rPr>
                <w:spacing w:val="-1"/>
                <w:sz w:val="22"/>
                <w:szCs w:val="22"/>
              </w:rPr>
              <w:t>m</w:t>
            </w:r>
            <w:r>
              <w:rPr>
                <w:sz w:val="22"/>
                <w:szCs w:val="22"/>
              </w:rPr>
              <w:t>e,</w:t>
            </w:r>
          </w:p>
          <w:p>
            <w:pPr>
              <w:pStyle w:val="Normal"/>
              <w:spacing w:lineRule="auto" w:line="276"/>
              <w:ind w:right="72"/>
              <w:rPr>
                <w:w w:val="104"/>
              </w:rPr>
            </w:pPr>
            <w:r>
              <w:rPr>
                <w:w w:val="104"/>
                <w:sz w:val="22"/>
                <w:szCs w:val="22"/>
              </w:rPr>
              <w:t>U</w:t>
            </w:r>
            <w:r>
              <w:rPr>
                <w:spacing w:val="-7"/>
                <w:w w:val="104"/>
                <w:sz w:val="22"/>
                <w:szCs w:val="22"/>
              </w:rPr>
              <w:t>y</w:t>
            </w:r>
            <w:r>
              <w:rPr>
                <w:w w:val="104"/>
                <w:sz w:val="22"/>
                <w:szCs w:val="22"/>
              </w:rPr>
              <w:t>gu</w:t>
            </w:r>
            <w:r>
              <w:rPr>
                <w:spacing w:val="-1"/>
                <w:w w:val="104"/>
                <w:sz w:val="22"/>
                <w:szCs w:val="22"/>
              </w:rPr>
              <w:t>l</w:t>
            </w:r>
            <w:r>
              <w:rPr>
                <w:w w:val="104"/>
                <w:sz w:val="22"/>
                <w:szCs w:val="22"/>
              </w:rPr>
              <w:t>a</w:t>
            </w:r>
            <w:r>
              <w:rPr>
                <w:spacing w:val="-1"/>
                <w:w w:val="104"/>
                <w:sz w:val="22"/>
                <w:szCs w:val="22"/>
              </w:rPr>
              <w:t>m</w:t>
            </w:r>
            <w:r>
              <w:rPr>
                <w:w w:val="104"/>
                <w:sz w:val="22"/>
                <w:szCs w:val="22"/>
              </w:rPr>
              <w:t>a,</w:t>
            </w:r>
          </w:p>
          <w:p>
            <w:pPr>
              <w:pStyle w:val="Normal"/>
              <w:spacing w:lineRule="auto" w:line="276"/>
              <w:ind w:right="72"/>
              <w:rPr/>
            </w:pPr>
            <w:r>
              <w:rPr>
                <w:sz w:val="22"/>
                <w:szCs w:val="22"/>
              </w:rPr>
              <w:t>D</w:t>
            </w:r>
            <w:r>
              <w:rPr>
                <w:spacing w:val="-1"/>
                <w:sz w:val="22"/>
                <w:szCs w:val="22"/>
              </w:rPr>
              <w:t>r</w:t>
            </w:r>
            <w:r>
              <w:rPr>
                <w:sz w:val="22"/>
                <w:szCs w:val="22"/>
              </w:rPr>
              <w:t>a</w:t>
            </w:r>
            <w:r>
              <w:rPr>
                <w:spacing w:val="-1"/>
                <w:sz w:val="22"/>
                <w:szCs w:val="22"/>
              </w:rPr>
              <w:t>m</w:t>
            </w:r>
            <w:r>
              <w:rPr>
                <w:sz w:val="22"/>
                <w:szCs w:val="22"/>
              </w:rPr>
              <w:t>a</w:t>
            </w:r>
            <w:r>
              <w:rPr>
                <w:spacing w:val="-1"/>
                <w:sz w:val="22"/>
                <w:szCs w:val="22"/>
              </w:rPr>
              <w:t>ti</w:t>
            </w:r>
            <w:r>
              <w:rPr>
                <w:sz w:val="22"/>
                <w:szCs w:val="22"/>
              </w:rPr>
              <w:t>zas</w:t>
            </w:r>
            <w:r>
              <w:rPr>
                <w:spacing w:val="-7"/>
                <w:sz w:val="22"/>
                <w:szCs w:val="22"/>
              </w:rPr>
              <w:t>y</w:t>
            </w:r>
            <w:r>
              <w:rPr>
                <w:sz w:val="22"/>
                <w:szCs w:val="22"/>
              </w:rPr>
              <w:t>on,</w:t>
            </w:r>
          </w:p>
          <w:p>
            <w:pPr>
              <w:pStyle w:val="Normal"/>
              <w:spacing w:lineRule="auto" w:line="276"/>
              <w:ind w:right="72"/>
              <w:rPr/>
            </w:pPr>
            <w:r>
              <w:rPr>
                <w:sz w:val="22"/>
                <w:szCs w:val="22"/>
              </w:rPr>
              <w:t>Bu</w:t>
            </w:r>
            <w:r>
              <w:rPr>
                <w:spacing w:val="-1"/>
                <w:sz w:val="22"/>
                <w:szCs w:val="22"/>
              </w:rPr>
              <w:t>l</w:t>
            </w:r>
            <w:r>
              <w:rPr>
                <w:sz w:val="22"/>
                <w:szCs w:val="22"/>
              </w:rPr>
              <w:t xml:space="preserve">uş </w:t>
            </w:r>
            <w:r>
              <w:rPr>
                <w:spacing w:val="-7"/>
                <w:w w:val="104"/>
                <w:sz w:val="22"/>
                <w:szCs w:val="22"/>
              </w:rPr>
              <w:t>Y</w:t>
            </w:r>
            <w:r>
              <w:rPr>
                <w:w w:val="104"/>
                <w:sz w:val="22"/>
                <w:szCs w:val="22"/>
              </w:rPr>
              <w:t>o</w:t>
            </w:r>
            <w:r>
              <w:rPr>
                <w:spacing w:val="-1"/>
                <w:w w:val="104"/>
                <w:sz w:val="22"/>
                <w:szCs w:val="22"/>
              </w:rPr>
              <w:t>l</w:t>
            </w:r>
            <w:r>
              <w:rPr>
                <w:w w:val="104"/>
                <w:sz w:val="22"/>
                <w:szCs w:val="22"/>
              </w:rPr>
              <w:t>u</w:t>
            </w:r>
            <w:r>
              <w:rPr>
                <w:spacing w:val="-7"/>
                <w:w w:val="104"/>
                <w:sz w:val="22"/>
                <w:szCs w:val="22"/>
              </w:rPr>
              <w:t>y</w:t>
            </w:r>
            <w:r>
              <w:rPr>
                <w:spacing w:val="-1"/>
                <w:w w:val="104"/>
                <w:sz w:val="22"/>
                <w:szCs w:val="22"/>
              </w:rPr>
              <w:t>l</w:t>
            </w:r>
            <w:r>
              <w:rPr>
                <w:w w:val="104"/>
                <w:sz w:val="22"/>
                <w:szCs w:val="22"/>
              </w:rPr>
              <w:t>a</w:t>
            </w:r>
          </w:p>
          <w:p>
            <w:pPr>
              <w:pStyle w:val="Normal"/>
              <w:spacing w:lineRule="auto" w:line="276"/>
              <w:ind w:right="72"/>
              <w:rPr>
                <w:spacing w:val="20"/>
              </w:rPr>
            </w:pPr>
            <w:r>
              <w:rPr>
                <w:sz w:val="22"/>
                <w:szCs w:val="22"/>
              </w:rPr>
              <w:t>Öğ</w:t>
            </w:r>
            <w:r>
              <w:rPr>
                <w:spacing w:val="-1"/>
                <w:sz w:val="22"/>
                <w:szCs w:val="22"/>
              </w:rPr>
              <w:t>r</w:t>
            </w:r>
            <w:r>
              <w:rPr>
                <w:sz w:val="22"/>
                <w:szCs w:val="22"/>
              </w:rPr>
              <w:t>en</w:t>
            </w:r>
            <w:r>
              <w:rPr>
                <w:spacing w:val="-1"/>
                <w:sz w:val="22"/>
                <w:szCs w:val="22"/>
              </w:rPr>
              <w:t>m</w:t>
            </w:r>
            <w:r>
              <w:rPr>
                <w:sz w:val="22"/>
                <w:szCs w:val="22"/>
              </w:rPr>
              <w:t>e,A</w:t>
            </w:r>
            <w:r>
              <w:rPr>
                <w:spacing w:val="-1"/>
                <w:sz w:val="22"/>
                <w:szCs w:val="22"/>
              </w:rPr>
              <w:t>r</w:t>
            </w:r>
            <w:r>
              <w:rPr>
                <w:sz w:val="22"/>
                <w:szCs w:val="22"/>
              </w:rPr>
              <w:t>a</w:t>
            </w:r>
            <w:r>
              <w:rPr>
                <w:spacing w:val="-1"/>
                <w:sz w:val="22"/>
                <w:szCs w:val="22"/>
              </w:rPr>
              <w:t>ştırm</w:t>
            </w:r>
            <w:r>
              <w:rPr>
                <w:sz w:val="22"/>
                <w:szCs w:val="22"/>
              </w:rPr>
              <w:t>a,</w:t>
            </w:r>
          </w:p>
          <w:p>
            <w:pPr>
              <w:pStyle w:val="Normal"/>
              <w:spacing w:lineRule="auto" w:line="276"/>
              <w:ind w:right="72"/>
              <w:rPr>
                <w:w w:val="104"/>
              </w:rPr>
            </w:pPr>
            <w:r>
              <w:rPr>
                <w:spacing w:val="-1"/>
                <w:w w:val="104"/>
                <w:sz w:val="22"/>
                <w:szCs w:val="22"/>
              </w:rPr>
              <w:t>İ</w:t>
            </w:r>
            <w:r>
              <w:rPr>
                <w:w w:val="104"/>
                <w:sz w:val="22"/>
                <w:szCs w:val="22"/>
              </w:rPr>
              <w:t>nce</w:t>
            </w:r>
            <w:r>
              <w:rPr>
                <w:spacing w:val="-1"/>
                <w:w w:val="104"/>
                <w:sz w:val="22"/>
                <w:szCs w:val="22"/>
              </w:rPr>
              <w:t>l</w:t>
            </w:r>
            <w:r>
              <w:rPr>
                <w:w w:val="104"/>
                <w:sz w:val="22"/>
                <w:szCs w:val="22"/>
              </w:rPr>
              <w:t>e</w:t>
            </w:r>
            <w:r>
              <w:rPr>
                <w:spacing w:val="-1"/>
                <w:w w:val="104"/>
                <w:sz w:val="22"/>
                <w:szCs w:val="22"/>
              </w:rPr>
              <w:t>m</w:t>
            </w:r>
            <w:r>
              <w:rPr>
                <w:w w:val="104"/>
                <w:sz w:val="22"/>
                <w:szCs w:val="22"/>
              </w:rPr>
              <w:t>e,</w:t>
            </w:r>
          </w:p>
          <w:p>
            <w:pPr>
              <w:pStyle w:val="Normal"/>
              <w:spacing w:lineRule="auto" w:line="276"/>
              <w:ind w:right="72"/>
              <w:rPr/>
            </w:pPr>
            <w:r>
              <w:rPr>
                <w:sz w:val="22"/>
                <w:szCs w:val="22"/>
              </w:rPr>
              <w:t>Gös</w:t>
            </w:r>
            <w:r>
              <w:rPr>
                <w:spacing w:val="-1"/>
                <w:sz w:val="22"/>
                <w:szCs w:val="22"/>
              </w:rPr>
              <w:t>t</w:t>
            </w:r>
            <w:r>
              <w:rPr>
                <w:sz w:val="22"/>
                <w:szCs w:val="22"/>
              </w:rPr>
              <w:t>e</w:t>
            </w:r>
            <w:r>
              <w:rPr>
                <w:spacing w:val="-1"/>
                <w:sz w:val="22"/>
                <w:szCs w:val="22"/>
              </w:rPr>
              <w:t>ri</w:t>
            </w:r>
            <w:r>
              <w:rPr>
                <w:sz w:val="22"/>
                <w:szCs w:val="22"/>
              </w:rPr>
              <w:t xml:space="preserve">p </w:t>
            </w:r>
            <w:r>
              <w:rPr>
                <w:spacing w:val="-7"/>
                <w:sz w:val="22"/>
                <w:szCs w:val="22"/>
              </w:rPr>
              <w:t>Y</w:t>
            </w:r>
            <w:r>
              <w:rPr>
                <w:sz w:val="22"/>
                <w:szCs w:val="22"/>
              </w:rPr>
              <w:t>ap</w:t>
            </w:r>
            <w:r>
              <w:rPr>
                <w:spacing w:val="-1"/>
                <w:sz w:val="22"/>
                <w:szCs w:val="22"/>
              </w:rPr>
              <w:t>tırm</w:t>
            </w:r>
            <w:r>
              <w:rPr>
                <w:sz w:val="22"/>
                <w:szCs w:val="22"/>
              </w:rPr>
              <w:t>a,</w:t>
            </w:r>
          </w:p>
          <w:p>
            <w:pPr>
              <w:pStyle w:val="Normal"/>
              <w:spacing w:lineRule="auto" w:line="276"/>
              <w:ind w:right="72"/>
              <w:rPr/>
            </w:pPr>
            <w:r>
              <w:rPr>
                <w:w w:val="104"/>
                <w:sz w:val="22"/>
                <w:szCs w:val="22"/>
              </w:rPr>
              <w:t>Be</w:t>
            </w:r>
            <w:r>
              <w:rPr>
                <w:spacing w:val="-7"/>
                <w:w w:val="104"/>
                <w:sz w:val="22"/>
                <w:szCs w:val="22"/>
              </w:rPr>
              <w:t>y</w:t>
            </w:r>
            <w:r>
              <w:rPr>
                <w:spacing w:val="-1"/>
                <w:w w:val="104"/>
                <w:sz w:val="22"/>
                <w:szCs w:val="22"/>
              </w:rPr>
              <w:t>i</w:t>
            </w:r>
            <w:r>
              <w:rPr>
                <w:w w:val="104"/>
                <w:sz w:val="22"/>
                <w:szCs w:val="22"/>
              </w:rPr>
              <w:t xml:space="preserve">n </w:t>
            </w:r>
            <w:r>
              <w:rPr>
                <w:spacing w:val="-1"/>
                <w:sz w:val="22"/>
                <w:szCs w:val="22"/>
              </w:rPr>
              <w:t>Fırtı</w:t>
            </w:r>
            <w:r>
              <w:rPr>
                <w:sz w:val="22"/>
                <w:szCs w:val="22"/>
              </w:rPr>
              <w:t>na</w:t>
            </w:r>
            <w:r>
              <w:rPr>
                <w:spacing w:val="-1"/>
                <w:sz w:val="22"/>
                <w:szCs w:val="22"/>
              </w:rPr>
              <w:t>sı</w:t>
            </w:r>
            <w:r>
              <w:rPr>
                <w:sz w:val="22"/>
                <w:szCs w:val="22"/>
              </w:rPr>
              <w:t>,</w:t>
            </w:r>
          </w:p>
          <w:p>
            <w:pPr>
              <w:pStyle w:val="Normal"/>
              <w:spacing w:lineRule="auto" w:line="276"/>
              <w:ind w:right="72"/>
              <w:rPr>
                <w:spacing w:val="13"/>
              </w:rPr>
            </w:pPr>
            <w:r>
              <w:rPr>
                <w:sz w:val="22"/>
                <w:szCs w:val="22"/>
              </w:rPr>
              <w:t>So</w:t>
            </w:r>
            <w:r>
              <w:rPr>
                <w:spacing w:val="-1"/>
                <w:sz w:val="22"/>
                <w:szCs w:val="22"/>
              </w:rPr>
              <w:t>r</w:t>
            </w:r>
            <w:r>
              <w:rPr>
                <w:sz w:val="22"/>
                <w:szCs w:val="22"/>
              </w:rPr>
              <w:t>u Ce</w:t>
            </w:r>
            <w:r>
              <w:rPr>
                <w:spacing w:val="-2"/>
                <w:sz w:val="22"/>
                <w:szCs w:val="22"/>
              </w:rPr>
              <w:t>v</w:t>
            </w:r>
            <w:r>
              <w:rPr>
                <w:sz w:val="22"/>
                <w:szCs w:val="22"/>
              </w:rPr>
              <w:t>ap,</w:t>
            </w:r>
          </w:p>
          <w:p>
            <w:pPr>
              <w:pStyle w:val="Normal"/>
              <w:spacing w:lineRule="auto" w:line="276"/>
              <w:ind w:right="72"/>
              <w:rPr>
                <w:spacing w:val="17"/>
              </w:rPr>
            </w:pPr>
            <w:r>
              <w:rPr>
                <w:w w:val="104"/>
                <w:sz w:val="22"/>
                <w:szCs w:val="22"/>
              </w:rPr>
              <w:t>B</w:t>
            </w:r>
            <w:r>
              <w:rPr>
                <w:spacing w:val="-1"/>
                <w:w w:val="104"/>
                <w:sz w:val="22"/>
                <w:szCs w:val="22"/>
              </w:rPr>
              <w:t>i</w:t>
            </w:r>
            <w:r>
              <w:rPr>
                <w:spacing w:val="-1"/>
                <w:w w:val="103"/>
                <w:sz w:val="22"/>
                <w:szCs w:val="22"/>
              </w:rPr>
              <w:t>r</w:t>
            </w:r>
            <w:r>
              <w:rPr>
                <w:spacing w:val="-1"/>
                <w:w w:val="104"/>
                <w:sz w:val="22"/>
                <w:szCs w:val="22"/>
              </w:rPr>
              <w:t>li</w:t>
            </w:r>
            <w:r>
              <w:rPr>
                <w:w w:val="104"/>
                <w:sz w:val="22"/>
                <w:szCs w:val="22"/>
              </w:rPr>
              <w:t>k</w:t>
            </w:r>
            <w:r>
              <w:rPr>
                <w:spacing w:val="-1"/>
                <w:w w:val="104"/>
                <w:sz w:val="22"/>
                <w:szCs w:val="22"/>
              </w:rPr>
              <w:t>t</w:t>
            </w:r>
            <w:r>
              <w:rPr>
                <w:w w:val="104"/>
                <w:sz w:val="22"/>
                <w:szCs w:val="22"/>
              </w:rPr>
              <w:t xml:space="preserve">e </w:t>
            </w:r>
            <w:r>
              <w:rPr>
                <w:sz w:val="22"/>
                <w:szCs w:val="22"/>
              </w:rPr>
              <w:t>Ça</w:t>
            </w:r>
            <w:r>
              <w:rPr>
                <w:spacing w:val="-1"/>
                <w:sz w:val="22"/>
                <w:szCs w:val="22"/>
              </w:rPr>
              <w:t>lı</w:t>
            </w:r>
            <w:r>
              <w:rPr>
                <w:sz w:val="22"/>
                <w:szCs w:val="22"/>
              </w:rPr>
              <w:t>ş</w:t>
            </w:r>
            <w:r>
              <w:rPr>
                <w:spacing w:val="-1"/>
                <w:sz w:val="22"/>
                <w:szCs w:val="22"/>
              </w:rPr>
              <w:t>m</w:t>
            </w:r>
            <w:r>
              <w:rPr>
                <w:sz w:val="22"/>
                <w:szCs w:val="22"/>
              </w:rPr>
              <w:t>a,</w:t>
            </w:r>
          </w:p>
          <w:p>
            <w:pPr>
              <w:pStyle w:val="Normal"/>
              <w:spacing w:lineRule="auto" w:line="276"/>
              <w:ind w:right="72"/>
              <w:rPr/>
            </w:pPr>
            <w:r>
              <w:rPr>
                <w:sz w:val="22"/>
                <w:szCs w:val="22"/>
              </w:rPr>
              <w:t>Ku</w:t>
            </w:r>
            <w:r>
              <w:rPr>
                <w:spacing w:val="-1"/>
                <w:sz w:val="22"/>
                <w:szCs w:val="22"/>
              </w:rPr>
              <w:t>r</w:t>
            </w:r>
            <w:r>
              <w:rPr>
                <w:sz w:val="22"/>
                <w:szCs w:val="22"/>
              </w:rPr>
              <w:t>a</w:t>
            </w:r>
            <w:r>
              <w:rPr>
                <w:spacing w:val="-1"/>
                <w:sz w:val="22"/>
                <w:szCs w:val="22"/>
              </w:rPr>
              <w:t>ll</w:t>
            </w:r>
            <w:r>
              <w:rPr>
                <w:sz w:val="22"/>
                <w:szCs w:val="22"/>
              </w:rPr>
              <w:t>a</w:t>
            </w:r>
            <w:r>
              <w:rPr>
                <w:spacing w:val="-1"/>
                <w:sz w:val="22"/>
                <w:szCs w:val="22"/>
              </w:rPr>
              <w:t>r</w:t>
            </w:r>
            <w:r>
              <w:rPr>
                <w:sz w:val="22"/>
                <w:szCs w:val="22"/>
              </w:rPr>
              <w:t>a U</w:t>
            </w:r>
            <w:r>
              <w:rPr>
                <w:spacing w:val="-7"/>
                <w:sz w:val="22"/>
                <w:szCs w:val="22"/>
              </w:rPr>
              <w:t>y</w:t>
            </w:r>
            <w:r>
              <w:rPr>
                <w:spacing w:val="-1"/>
                <w:sz w:val="22"/>
                <w:szCs w:val="22"/>
              </w:rPr>
              <w:t>m</w:t>
            </w:r>
            <w:r>
              <w:rPr>
                <w:sz w:val="22"/>
                <w:szCs w:val="22"/>
              </w:rPr>
              <w:t>a,</w:t>
            </w:r>
          </w:p>
          <w:p>
            <w:pPr>
              <w:pStyle w:val="Normal"/>
              <w:spacing w:lineRule="auto" w:line="276"/>
              <w:ind w:right="72"/>
              <w:rPr>
                <w:spacing w:val="19"/>
              </w:rPr>
            </w:pPr>
            <w:r>
              <w:rPr>
                <w:spacing w:val="-7"/>
                <w:w w:val="104"/>
                <w:sz w:val="22"/>
                <w:szCs w:val="22"/>
              </w:rPr>
              <w:t>Y</w:t>
            </w:r>
            <w:r>
              <w:rPr>
                <w:w w:val="104"/>
                <w:sz w:val="22"/>
                <w:szCs w:val="22"/>
              </w:rPr>
              <w:t>apa</w:t>
            </w:r>
            <w:r>
              <w:rPr>
                <w:spacing w:val="-1"/>
                <w:w w:val="104"/>
                <w:sz w:val="22"/>
                <w:szCs w:val="22"/>
              </w:rPr>
              <w:t>r</w:t>
            </w:r>
            <w:r>
              <w:rPr>
                <w:w w:val="104"/>
                <w:sz w:val="22"/>
                <w:szCs w:val="22"/>
              </w:rPr>
              <w:t xml:space="preserve">ak- </w:t>
            </w:r>
            <w:r>
              <w:rPr>
                <w:spacing w:val="-7"/>
                <w:sz w:val="22"/>
                <w:szCs w:val="22"/>
              </w:rPr>
              <w:t>Y</w:t>
            </w:r>
            <w:r>
              <w:rPr>
                <w:sz w:val="22"/>
                <w:szCs w:val="22"/>
              </w:rPr>
              <w:t>a</w:t>
            </w:r>
            <w:r>
              <w:rPr>
                <w:spacing w:val="-1"/>
                <w:sz w:val="22"/>
                <w:szCs w:val="22"/>
              </w:rPr>
              <w:t>ş</w:t>
            </w:r>
            <w:r>
              <w:rPr>
                <w:sz w:val="22"/>
                <w:szCs w:val="22"/>
              </w:rPr>
              <w:t>a</w:t>
            </w:r>
            <w:r>
              <w:rPr>
                <w:spacing w:val="-1"/>
                <w:sz w:val="22"/>
                <w:szCs w:val="22"/>
              </w:rPr>
              <w:t>r</w:t>
            </w:r>
            <w:r>
              <w:rPr>
                <w:sz w:val="22"/>
                <w:szCs w:val="22"/>
              </w:rPr>
              <w:t>ak Öğ</w:t>
            </w:r>
            <w:r>
              <w:rPr>
                <w:spacing w:val="-1"/>
                <w:sz w:val="22"/>
                <w:szCs w:val="22"/>
              </w:rPr>
              <w:t>r</w:t>
            </w:r>
            <w:r>
              <w:rPr>
                <w:sz w:val="22"/>
                <w:szCs w:val="22"/>
              </w:rPr>
              <w:t>en</w:t>
            </w:r>
            <w:r>
              <w:rPr>
                <w:spacing w:val="-1"/>
                <w:sz w:val="22"/>
                <w:szCs w:val="22"/>
              </w:rPr>
              <w:t>m</w:t>
            </w:r>
            <w:r>
              <w:rPr>
                <w:sz w:val="22"/>
                <w:szCs w:val="22"/>
              </w:rPr>
              <w:t>e,</w:t>
            </w:r>
          </w:p>
          <w:p>
            <w:pPr>
              <w:pStyle w:val="Normal"/>
              <w:spacing w:lineRule="auto" w:line="276"/>
              <w:ind w:right="72"/>
              <w:rPr>
                <w:w w:val="104"/>
              </w:rPr>
            </w:pPr>
            <w:r>
              <w:rPr>
                <w:sz w:val="22"/>
                <w:szCs w:val="22"/>
              </w:rPr>
              <w:t>Gö</w:t>
            </w:r>
            <w:r>
              <w:rPr>
                <w:spacing w:val="-1"/>
                <w:sz w:val="22"/>
                <w:szCs w:val="22"/>
              </w:rPr>
              <w:t>r</w:t>
            </w:r>
            <w:r>
              <w:rPr>
                <w:sz w:val="22"/>
                <w:szCs w:val="22"/>
              </w:rPr>
              <w:t xml:space="preserve">sel </w:t>
            </w:r>
            <w:r>
              <w:rPr>
                <w:w w:val="104"/>
                <w:sz w:val="22"/>
                <w:szCs w:val="22"/>
              </w:rPr>
              <w:t>Oku</w:t>
            </w:r>
            <w:r>
              <w:rPr>
                <w:spacing w:val="-1"/>
                <w:w w:val="104"/>
                <w:sz w:val="22"/>
                <w:szCs w:val="22"/>
              </w:rPr>
              <w:t>m</w:t>
            </w:r>
            <w:r>
              <w:rPr>
                <w:w w:val="104"/>
                <w:sz w:val="22"/>
                <w:szCs w:val="22"/>
              </w:rPr>
              <w:t>a,</w:t>
            </w:r>
          </w:p>
          <w:p>
            <w:pPr>
              <w:pStyle w:val="Normal"/>
              <w:spacing w:lineRule="auto" w:line="276"/>
              <w:ind w:right="72"/>
              <w:rPr/>
            </w:pPr>
            <w:r>
              <w:rPr>
                <w:sz w:val="22"/>
                <w:szCs w:val="22"/>
              </w:rPr>
              <w:t>Ç</w:t>
            </w:r>
            <w:r>
              <w:rPr>
                <w:spacing w:val="-1"/>
                <w:sz w:val="22"/>
                <w:szCs w:val="22"/>
              </w:rPr>
              <w:t>ı</w:t>
            </w:r>
            <w:r>
              <w:rPr>
                <w:sz w:val="22"/>
                <w:szCs w:val="22"/>
              </w:rPr>
              <w:t>ka</w:t>
            </w:r>
            <w:r>
              <w:rPr>
                <w:spacing w:val="-1"/>
                <w:sz w:val="22"/>
                <w:szCs w:val="22"/>
              </w:rPr>
              <w:t>rım</w:t>
            </w:r>
            <w:r>
              <w:rPr>
                <w:sz w:val="22"/>
                <w:szCs w:val="22"/>
              </w:rPr>
              <w:t xml:space="preserve">da </w:t>
            </w:r>
            <w:r>
              <w:rPr>
                <w:w w:val="104"/>
                <w:sz w:val="22"/>
                <w:szCs w:val="22"/>
              </w:rPr>
              <w:t>Bu</w:t>
            </w:r>
            <w:r>
              <w:rPr>
                <w:spacing w:val="-1"/>
                <w:w w:val="104"/>
                <w:sz w:val="22"/>
                <w:szCs w:val="22"/>
              </w:rPr>
              <w:t>l</w:t>
            </w:r>
            <w:r>
              <w:rPr>
                <w:w w:val="104"/>
                <w:sz w:val="22"/>
                <w:szCs w:val="22"/>
              </w:rPr>
              <w:t>un</w:t>
            </w:r>
            <w:r>
              <w:rPr>
                <w:spacing w:val="-1"/>
                <w:w w:val="104"/>
                <w:sz w:val="22"/>
                <w:szCs w:val="22"/>
              </w:rPr>
              <w:t>m</w:t>
            </w:r>
            <w:r>
              <w:rPr>
                <w:w w:val="104"/>
                <w:sz w:val="22"/>
                <w:szCs w:val="22"/>
              </w:rPr>
              <w:t>a</w:t>
            </w:r>
          </w:p>
        </w:tc>
        <w:tc>
          <w:tcPr>
            <w:tcW w:w="2704" w:type="dxa"/>
            <w:vMerge w:val="restart"/>
            <w:tcBorders>
              <w:top w:val="single" w:sz="12" w:space="0" w:color="000000"/>
              <w:left w:val="single" w:sz="4" w:space="0" w:color="000000"/>
              <w:bottom w:val="single" w:sz="4" w:space="0" w:color="000000"/>
              <w:right w:val="thickThinSmallGap" w:sz="12" w:space="0" w:color="000000"/>
            </w:tcBorders>
            <w:vAlign w:val="center"/>
          </w:tcPr>
          <w:p>
            <w:pPr>
              <w:pStyle w:val="Normal"/>
              <w:rPr/>
            </w:pPr>
            <w:r>
              <w:rPr>
                <w:sz w:val="22"/>
                <w:szCs w:val="22"/>
              </w:rPr>
              <w:t>Yeni kavramların öğretiminde ve yapılacak olan değerlendirmelerde mümkün olduğu ölçüde somut materyaller kullanılmalıdır. Sayı kartları, onluk bloklar, kesir takımları, basit günlük materyallerden elde edilecek çeşitli modeller vb. bu materyallere örnek olarak gösterilebilir.</w:t>
            </w:r>
          </w:p>
          <w:p>
            <w:pPr>
              <w:pStyle w:val="Normal"/>
              <w:rPr/>
            </w:pPr>
            <w:r>
              <w:rPr/>
            </w:r>
          </w:p>
          <w:p>
            <w:pPr>
              <w:pStyle w:val="Normal"/>
              <w:rPr/>
            </w:pPr>
            <w:r>
              <w:rPr>
                <w:rFonts w:eastAsia="Wingdings" w:cs="Wingdings" w:ascii="Wingdings" w:hAnsi="Wingdings"/>
                <w:sz w:val="22"/>
                <w:szCs w:val="22"/>
              </w:rPr>
              <w:sym w:font="Wingdings" w:char="f034"/>
            </w:r>
            <w:r>
              <w:rPr>
                <w:sz w:val="22"/>
                <w:szCs w:val="22"/>
              </w:rPr>
              <w:t xml:space="preserve"> </w:t>
            </w:r>
            <w:r>
              <w:rPr>
                <w:sz w:val="22"/>
                <w:szCs w:val="22"/>
              </w:rPr>
              <w:t>Matematik günlükleri, ödevleri, alıştırmaları, kısa sınavları, kontrol listeleri, öz değerlendirme, akran değerlendirme, açık uçlu sorular, posterler, projeler, performans görevleri, görüşmeler, öğrenci ürün dosyaları, kısa cevaplı, çoktan seçmeli, doğru-yanlış, eşleştirmeli sorulardan oluşan geleneksel testler ile değerlendirme yapılır.</w:t>
            </w:r>
          </w:p>
        </w:tc>
      </w:tr>
      <w:tr>
        <w:trPr>
          <w:trHeight w:val="984"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sz w:val="22"/>
                <w:szCs w:val="22"/>
              </w:rPr>
              <w:t>2</w:t>
            </w:r>
          </w:p>
        </w:tc>
        <w:tc>
          <w:tcPr>
            <w:tcW w:w="3062" w:type="dxa"/>
            <w:tcBorders>
              <w:top w:val="single" w:sz="2"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color w:val="242021"/>
                <w:sz w:val="22"/>
                <w:szCs w:val="22"/>
              </w:rPr>
            </w:pPr>
            <w:r>
              <w:rPr>
                <w:rFonts w:cs="Times New Roman" w:ascii="Times New Roman" w:hAnsi="Times New Roman"/>
                <w:b/>
                <w:bCs/>
                <w:color w:val="242021"/>
                <w:sz w:val="22"/>
                <w:szCs w:val="22"/>
              </w:rPr>
              <w:t xml:space="preserve">M.4.3.6.3. </w:t>
            </w:r>
            <w:r>
              <w:rPr>
                <w:rFonts w:cs="Times New Roman" w:ascii="Times New Roman" w:hAnsi="Times New Roman"/>
                <w:color w:val="242021"/>
                <w:sz w:val="22"/>
                <w:szCs w:val="22"/>
              </w:rPr>
              <w:t>Litre ve mililitreyi miktar belirtmek için bir arada kullanır.</w:t>
            </w:r>
          </w:p>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M.4.3.6.4. </w:t>
            </w:r>
            <w:r>
              <w:rPr>
                <w:rFonts w:cs="Times New Roman" w:ascii="Times New Roman" w:hAnsi="Times New Roman"/>
                <w:color w:val="242021"/>
                <w:sz w:val="22"/>
                <w:szCs w:val="22"/>
              </w:rPr>
              <w:t>Bir kaptaki sıvının miktarını, litre ve mililitre birimleriyle tahmin eder ve ölçme yaparak tahminini kontrol eder.</w:t>
            </w:r>
          </w:p>
        </w:tc>
        <w:tc>
          <w:tcPr>
            <w:tcW w:w="5143" w:type="dxa"/>
            <w:tcBorders>
              <w:top w:val="single" w:sz="2" w:space="0" w:color="000000"/>
              <w:left w:val="single" w:sz="4" w:space="0" w:color="000000"/>
              <w:bottom w:val="single" w:sz="4" w:space="0" w:color="000000"/>
              <w:right w:val="single" w:sz="4" w:space="0" w:color="000000"/>
            </w:tcBorders>
            <w:vAlign w:val="center"/>
          </w:tcPr>
          <w:p>
            <w:pPr>
              <w:pStyle w:val="Header"/>
              <w:tabs>
                <w:tab w:val="left" w:pos="900" w:leader="none"/>
              </w:tabs>
              <w:rPr>
                <w:rFonts w:eastAsia="Helvetica-LightOblique"/>
                <w:iCs/>
              </w:rPr>
            </w:pPr>
            <w:r>
              <w:rPr>
                <w:iCs/>
                <w:color w:val="242021"/>
                <w:sz w:val="22"/>
                <w:szCs w:val="22"/>
              </w:rPr>
              <w:t>a) Modeller kullanılarak etkinlikler yapılır. Örneğin 1 bardak su 200 mL, 6 bardak su 1 litre 200 mL</w:t>
            </w:r>
            <w:r>
              <w:rPr>
                <w:rFonts w:eastAsia="Helvetica-LightOblique"/>
                <w:iCs/>
                <w:color w:val="242021"/>
                <w:sz w:val="22"/>
                <w:szCs w:val="22"/>
              </w:rPr>
              <w:br/>
            </w:r>
            <w:r>
              <w:rPr>
                <w:iCs/>
                <w:color w:val="242021"/>
                <w:sz w:val="22"/>
                <w:szCs w:val="22"/>
              </w:rPr>
              <w:t>şeklinde ifade edilir.</w:t>
            </w:r>
            <w:r>
              <w:rPr>
                <w:rFonts w:eastAsia="Helvetica-LightOblique"/>
                <w:iCs/>
                <w:color w:val="242021"/>
                <w:sz w:val="22"/>
                <w:szCs w:val="22"/>
              </w:rPr>
              <w:br/>
            </w:r>
            <w:r>
              <w:rPr>
                <w:iCs/>
                <w:color w:val="242021"/>
                <w:sz w:val="22"/>
                <w:szCs w:val="22"/>
              </w:rPr>
              <w:t>b) Ondalık gösterim kullanılmaz.</w:t>
            </w:r>
            <w:r>
              <w:rPr>
                <w:rFonts w:eastAsia="Helvetica-LightOblique"/>
                <w:iCs/>
                <w:color w:val="242021"/>
                <w:sz w:val="22"/>
                <w:szCs w:val="22"/>
              </w:rPr>
              <w:br/>
            </w:r>
            <w:r>
              <w:rPr>
                <w:iCs/>
                <w:color w:val="242021"/>
                <w:sz w:val="22"/>
                <w:szCs w:val="22"/>
              </w:rPr>
              <w:t>c) Tasarruf konusuna değinilir.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r>
        <w:trPr>
          <w:trHeight w:val="3887" w:hRule="atLeast"/>
          <w:cantSplit/>
        </w:trPr>
        <w:tc>
          <w:tcPr>
            <w:tcW w:w="392" w:type="dxa"/>
            <w:vMerge w:val="continue"/>
            <w:tcBorders>
              <w:top w:val="single" w:sz="4" w:space="0" w:color="000000"/>
              <w:left w:val="thickThinSmallGap" w:sz="12" w:space="0" w:color="000000"/>
              <w:bottom w:val="single" w:sz="4" w:space="0" w:color="000000"/>
              <w:right w:val="single" w:sz="4" w:space="0" w:color="000000"/>
            </w:tcBorders>
            <w:textDirection w:val="btLr"/>
          </w:tcPr>
          <w:p>
            <w:pPr>
              <w:pStyle w:val="Normal"/>
              <w:ind w:left="113" w:right="113"/>
              <w:jc w:val="center"/>
              <w:rPr>
                <w:b/>
              </w:rPr>
            </w:pPr>
            <w:r>
              <w:rPr>
                <w:b/>
              </w:rPr>
            </w:r>
          </w:p>
        </w:tc>
        <w:tc>
          <w:tcPr>
            <w:tcW w:w="426"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427"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r>
          </w:p>
        </w:tc>
        <w:tc>
          <w:tcPr>
            <w:tcW w:w="705" w:type="dxa"/>
            <w:vMerge w:val="continue"/>
            <w:tcBorders>
              <w:top w:val="single" w:sz="4"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b/>
              </w:rPr>
            </w:pPr>
            <w:r>
              <w:rPr>
                <w:rFonts w:ascii="Times New Roman" w:hAnsi="Times New Roman"/>
                <w:b/>
              </w:rPr>
            </w:r>
          </w:p>
        </w:tc>
        <w:tc>
          <w:tcPr>
            <w:tcW w:w="333" w:type="dxa"/>
            <w:tcBorders>
              <w:top w:val="single" w:sz="4" w:space="0" w:color="000000"/>
              <w:left w:val="single" w:sz="4" w:space="0" w:color="000000"/>
              <w:bottom w:val="single" w:sz="4" w:space="0" w:color="000000"/>
              <w:right w:val="single" w:sz="2" w:space="0" w:color="000000"/>
            </w:tcBorders>
            <w:vAlign w:val="center"/>
          </w:tcPr>
          <w:p>
            <w:pPr>
              <w:pStyle w:val="Normal"/>
              <w:spacing w:before="40" w:after="0"/>
              <w:jc w:val="center"/>
              <w:rPr>
                <w:b/>
              </w:rPr>
            </w:pPr>
            <w:r>
              <w:rPr>
                <w:b/>
              </w:rPr>
              <w:t>1</w:t>
            </w:r>
          </w:p>
        </w:tc>
        <w:tc>
          <w:tcPr>
            <w:tcW w:w="3062" w:type="dxa"/>
            <w:tcBorders>
              <w:top w:val="single" w:sz="4" w:space="0" w:color="000000"/>
              <w:left w:val="single" w:sz="2" w:space="0" w:color="000000"/>
              <w:bottom w:val="single" w:sz="4" w:space="0" w:color="000000"/>
              <w:right w:val="single" w:sz="4" w:space="0" w:color="000000"/>
            </w:tcBorders>
            <w:vAlign w:val="center"/>
          </w:tcPr>
          <w:p>
            <w:pPr>
              <w:pStyle w:val="Default"/>
              <w:rPr>
                <w:rFonts w:ascii="Times New Roman" w:hAnsi="Times New Roman" w:cs="Times New Roman"/>
                <w:bCs/>
                <w:sz w:val="22"/>
                <w:szCs w:val="22"/>
              </w:rPr>
            </w:pPr>
            <w:r>
              <w:rPr>
                <w:rFonts w:cs="Times New Roman" w:ascii="Times New Roman" w:hAnsi="Times New Roman"/>
                <w:b/>
                <w:bCs/>
                <w:color w:val="242021"/>
                <w:sz w:val="22"/>
                <w:szCs w:val="22"/>
              </w:rPr>
              <w:t xml:space="preserve">M.4.3.6.5. </w:t>
            </w:r>
            <w:r>
              <w:rPr>
                <w:rFonts w:cs="Times New Roman" w:ascii="Times New Roman" w:hAnsi="Times New Roman"/>
                <w:color w:val="242021"/>
                <w:sz w:val="22"/>
                <w:szCs w:val="22"/>
              </w:rPr>
              <w:t>Litre ve mililitre ile ilgili problemleri çözer.</w:t>
            </w:r>
          </w:p>
        </w:tc>
        <w:tc>
          <w:tcPr>
            <w:tcW w:w="5143" w:type="dxa"/>
            <w:tcBorders>
              <w:top w:val="single" w:sz="4" w:space="0" w:color="000000"/>
              <w:left w:val="single" w:sz="4" w:space="0" w:color="000000"/>
              <w:bottom w:val="single" w:sz="4" w:space="0" w:color="000000"/>
              <w:right w:val="single" w:sz="4" w:space="0" w:color="000000"/>
            </w:tcBorders>
            <w:vAlign w:val="center"/>
          </w:tcPr>
          <w:p>
            <w:pPr>
              <w:pStyle w:val="Header"/>
              <w:tabs>
                <w:tab w:val="left" w:pos="900" w:leader="none"/>
              </w:tabs>
              <w:rPr/>
            </w:pPr>
            <w:r>
              <w:rPr>
                <w:color w:val="242021"/>
                <w:sz w:val="22"/>
                <w:szCs w:val="22"/>
              </w:rPr>
              <w:br/>
              <w:br/>
            </w:r>
            <w:r>
              <w:rPr>
                <w:iCs/>
                <w:color w:val="242021"/>
                <w:sz w:val="22"/>
                <w:szCs w:val="22"/>
              </w:rPr>
              <w:t>Problem kurmaya yönelik çalışmalara da yer verilir.</w:t>
            </w:r>
          </w:p>
        </w:tc>
        <w:tc>
          <w:tcPr>
            <w:tcW w:w="255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ind w:right="72"/>
              <w:rPr/>
            </w:pPr>
            <w:r>
              <w:rPr/>
            </w:r>
          </w:p>
        </w:tc>
        <w:tc>
          <w:tcPr>
            <w:tcW w:w="2704" w:type="dxa"/>
            <w:vMerge w:val="continue"/>
            <w:tcBorders>
              <w:top w:val="single" w:sz="4" w:space="0" w:color="000000"/>
              <w:left w:val="single" w:sz="4" w:space="0" w:color="000000"/>
              <w:bottom w:val="single" w:sz="4" w:space="0" w:color="000000"/>
              <w:right w:val="thickThinSmallGap" w:sz="12" w:space="0" w:color="000000"/>
            </w:tcBorders>
          </w:tcPr>
          <w:p>
            <w:pPr>
              <w:pStyle w:val="Normal"/>
              <w:rPr/>
            </w:pPr>
            <w:r>
              <w:rPr/>
            </w:r>
          </w:p>
        </w:tc>
      </w:tr>
    </w:tbl>
    <w:p>
      <w:pPr>
        <w:pStyle w:val="Normal"/>
        <w:ind w:left="705"/>
        <w:rPr>
          <w:b/>
          <w:bCs/>
        </w:rPr>
      </w:pPr>
      <w:r>
        <w:rPr>
          <w:b/>
          <w:bCs/>
        </w:rPr>
      </w:r>
    </w:p>
    <w:p>
      <w:pPr>
        <w:pStyle w:val="Normal"/>
        <w:ind w:left="705"/>
        <w:rPr>
          <w:b/>
          <w:bCs/>
        </w:rPr>
      </w:pPr>
      <w:r>
        <w:rPr>
          <w:b/>
          <w:bCs/>
        </w:rPr>
      </w:r>
    </w:p>
    <w:p>
      <w:pPr>
        <w:pStyle w:val="Normal"/>
        <w:rPr>
          <w:sz w:val="22"/>
        </w:rPr>
      </w:pPr>
      <w:r>
        <w:rPr>
          <w:sz w:val="22"/>
        </w:rPr>
        <w:t xml:space="preserve">  </w:t>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jc w:val="center"/>
        <w:rPr>
          <w:sz w:val="22"/>
          <w:szCs w:val="22"/>
        </w:rPr>
      </w:pPr>
      <w:r>
        <w:rPr/>
        <w:t xml:space="preserve">             </w:t>
      </w:r>
    </w:p>
    <w:p>
      <w:pPr>
        <w:pStyle w:val="Normal"/>
        <w:rPr/>
      </w:pPr>
      <w:r>
        <w:rPr/>
        <w:t xml:space="preserve">                     </w:t>
      </w:r>
      <w:r>
        <w:rPr/>
        <w:t>4/A Sıf Ögrt.                         4/B Sınıf Ögrt.                            4/C Sınıf Ögrt.                                 4/D Sınıf Ögrt.                4/E Sınıf Ögrt.</w:t>
      </w:r>
    </w:p>
    <w:p>
      <w:pPr>
        <w:pStyle w:val="Normal"/>
        <w:jc w:val="center"/>
        <w:rPr/>
      </w:pPr>
      <w:r>
        <w:rPr/>
      </w:r>
    </w:p>
    <w:p>
      <w:pPr>
        <w:pStyle w:val="Normal"/>
        <w:rPr/>
      </w:pPr>
      <w:r>
        <w:rPr/>
      </w:r>
    </w:p>
    <w:p>
      <w:pPr>
        <w:pStyle w:val="Normal"/>
        <w:jc w:val="center"/>
        <w:rPr/>
      </w:pPr>
      <w:r>
        <w:rPr/>
      </w:r>
    </w:p>
    <w:p>
      <w:pPr>
        <w:pStyle w:val="Normal"/>
        <w:jc w:val="center"/>
        <w:rPr/>
      </w:pPr>
      <w:r>
        <w:rPr/>
      </w:r>
    </w:p>
    <w:p>
      <w:pPr>
        <w:pStyle w:val="Normal"/>
        <w:rPr/>
      </w:pPr>
      <w:r>
        <w:rPr/>
        <w:t xml:space="preserve">              </w:t>
      </w:r>
    </w:p>
    <w:p>
      <w:pPr>
        <w:pStyle w:val="Normal"/>
        <w:jc w:val="center"/>
        <w:rPr/>
      </w:pPr>
      <w:r>
        <w:rPr/>
        <w:t xml:space="preserve">  </w:t>
      </w:r>
      <w:r>
        <w:rPr/>
        <w:t xml:space="preserve">4/F Sınıf Ögrt.                             4/G Sınıf Ögrt.                             </w:t>
      </w:r>
    </w:p>
    <w:p>
      <w:pPr>
        <w:pStyle w:val="Normal"/>
        <w:jc w:val="center"/>
        <w:rPr/>
      </w:pPr>
      <w:r>
        <w:rPr/>
      </w:r>
    </w:p>
    <w:p>
      <w:pPr>
        <w:pStyle w:val="Normal"/>
        <w:jc w:val="center"/>
        <w:rPr/>
      </w:pPr>
      <w:r>
        <w:rPr/>
      </w:r>
    </w:p>
    <w:p>
      <w:pPr>
        <w:pStyle w:val="Normal"/>
        <w:jc w:val="center"/>
        <w:rPr/>
      </w:pPr>
      <w:r>
        <w:rPr/>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 xml:space="preserve">                                                          OLUR</w:t>
        <w:tab/>
      </w:r>
    </w:p>
    <w:p>
      <w:pPr>
        <w:pStyle w:val="Normal"/>
        <w:rPr>
          <w:rFonts w:ascii="Tahoma" w:hAnsi="Tahoma" w:cs="Tahoma"/>
          <w:sz w:val="18"/>
          <w:szCs w:val="18"/>
        </w:rPr>
      </w:pPr>
      <w:r>
        <w:rPr>
          <w:rFonts w:cs="Tahoma" w:ascii="Tahoma" w:hAnsi="Tahoma"/>
          <w:sz w:val="18"/>
          <w:szCs w:val="18"/>
        </w:rPr>
        <w:tab/>
        <w:tab/>
        <w:tab/>
        <w:tab/>
        <w:tab/>
        <w:tab/>
        <w:tab/>
      </w:r>
    </w:p>
    <w:p>
      <w:pPr>
        <w:pStyle w:val="Normal"/>
        <w:jc w:val="center"/>
        <w:rPr>
          <w:rFonts w:ascii="Tahoma" w:hAnsi="Tahoma" w:cs="Tahoma"/>
          <w:sz w:val="18"/>
          <w:szCs w:val="18"/>
        </w:rPr>
      </w:pPr>
      <w:r>
        <w:rPr>
          <w:rFonts w:cs="Tahoma" w:ascii="Tahoma" w:hAnsi="Tahoma"/>
          <w:sz w:val="18"/>
          <w:szCs w:val="18"/>
        </w:rPr>
        <w:t>…</w:t>
      </w:r>
      <w:r>
        <w:rPr>
          <w:rFonts w:cs="Tahoma" w:ascii="Tahoma" w:hAnsi="Tahoma"/>
          <w:sz w:val="18"/>
          <w:szCs w:val="18"/>
        </w:rPr>
        <w:t>./09/2026</w:t>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ab/>
        <w:tab/>
        <w:tab/>
        <w:tab/>
        <w:t xml:space="preserve">     Okul Müdürü</w:t>
        <w:tab/>
      </w:r>
    </w:p>
    <w:p>
      <w:pPr>
        <w:pStyle w:val="Normal"/>
        <w:rPr>
          <w:rFonts w:ascii="Tahoma" w:hAnsi="Tahoma" w:cs="Tahoma"/>
          <w:sz w:val="18"/>
          <w:szCs w:val="18"/>
        </w:rPr>
      </w:pPr>
      <w:r>
        <w:rPr>
          <w:rFonts w:cs="Tahoma" w:ascii="Tahoma" w:hAnsi="Tahoma"/>
          <w:sz w:val="18"/>
          <w:szCs w:val="18"/>
        </w:rPr>
        <w:t xml:space="preserve">                                                                                                                                    </w:t>
      </w:r>
      <w:bookmarkStart w:id="0" w:name="_GoBack"/>
      <w:bookmarkEnd w:id="0"/>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                                                                                                                         </w:t>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p>
      <w:pPr>
        <w:pStyle w:val="Normal"/>
        <w:ind w:left="705"/>
        <w:rPr>
          <w:b/>
          <w:bCs/>
        </w:rPr>
      </w:pPr>
      <w:r>
        <w:rPr>
          <w:b/>
          <w:bCs/>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567" w:right="536" w:gutter="0" w:header="279" w:top="709"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Times New Roman">
    <w:charset w:val="a2"/>
    <w:family w:val="roman"/>
    <w:pitch w:val="variable"/>
  </w:font>
  <w:font w:name="Cambria">
    <w:charset w:val="a2"/>
    <w:family w:val="roman"/>
    <w:pitch w:val="variable"/>
  </w:font>
  <w:font w:name="Calibri">
    <w:charset w:val="a2"/>
    <w:family w:val="swiss"/>
    <w:pitch w:val="variable"/>
  </w:font>
  <w:font w:name="Tahoma">
    <w:charset w:val="a2"/>
    <w:family w:val="swiss"/>
    <w:pitch w:val="variable"/>
  </w:font>
  <w:font w:name="Helvetica-Bold">
    <w:charset w:val="a2"/>
    <w:family w:val="roman"/>
    <w:pitch w:val="variable"/>
  </w:font>
  <w:font w:name="Helvetica">
    <w:altName w:val="Arial"/>
    <w:charset w:val="a2"/>
    <w:family w:val="swiss"/>
    <w:pitch w:val="variable"/>
  </w:font>
  <w:font w:name="Helvetica-LightOblique">
    <w:charset w:val="a2"/>
    <w:family w:val="roman"/>
    <w:pitch w:val="variable"/>
  </w:font>
  <w:font w:name="Liberation Sans">
    <w:altName w:val="Arial"/>
    <w:charset w:val="a2"/>
    <w:family w:val="swiss"/>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85324688"/>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85324688"/>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22"/>
        <w:szCs w:val="22"/>
      </w:rPr>
    </w:pPr>
    <w:r>
      <w:rPr>
        <w:b/>
        <w:sz w:val="22"/>
        <w:szCs w:val="22"/>
      </w:rPr>
      <w:t xml:space="preserve">2026- 2027  EĞİTİM ÖĞRETİM YILI </w:t>
    </w:r>
    <w:r>
      <w:rPr>
        <w:b/>
        <w:sz w:val="22"/>
        <w:szCs w:val="22"/>
      </w:rPr>
      <w:t>ESENTEPE</w:t>
    </w:r>
    <w:r>
      <w:rPr>
        <w:b/>
        <w:sz w:val="22"/>
        <w:szCs w:val="22"/>
      </w:rPr>
      <w:t xml:space="preserve"> İLKOKULU 4. SINIF  MATEMATİK DERSİ ÜNİTELENDİRİLMİŞ YILLIK PLANI</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22"/>
        <w:szCs w:val="22"/>
      </w:rPr>
    </w:pPr>
    <w:r>
      <w:rPr>
        <w:b/>
        <w:sz w:val="22"/>
        <w:szCs w:val="22"/>
      </w:rPr>
      <w:t xml:space="preserve">2026- 2027  EĞİTİM ÖĞRETİM YILI </w:t>
    </w:r>
    <w:r>
      <w:rPr>
        <w:b/>
        <w:sz w:val="22"/>
        <w:szCs w:val="22"/>
      </w:rPr>
      <w:t>ESENTEPE</w:t>
    </w:r>
    <w:r>
      <w:rPr>
        <w:b/>
        <w:sz w:val="22"/>
        <w:szCs w:val="22"/>
      </w:rPr>
      <w:t xml:space="preserve"> İLKOKULU 4. SINIF  MATEMATİK DERSİ ÜNİTELENDİRİLMİŞ YILLIK PLANI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720"/>
        </w:tabs>
        <w:ind w:left="720" w:hanging="720"/>
      </w:pPr>
      <w:rPr/>
    </w:lvl>
    <w:lvl w:ilvl="1">
      <w:start w:val="1"/>
      <w:numFmt w:val="decimal"/>
      <w:pStyle w:val="Heading2"/>
      <w:lvlText w:val="%2."/>
      <w:lvlJc w:val="left"/>
      <w:pPr>
        <w:tabs>
          <w:tab w:val="num" w:pos="1440"/>
        </w:tabs>
        <w:ind w:left="1440" w:hanging="720"/>
      </w:pPr>
      <w:rPr/>
    </w:lvl>
    <w:lvl w:ilvl="2">
      <w:start w:val="1"/>
      <w:numFmt w:val="decimal"/>
      <w:pStyle w:val="Heading3"/>
      <w:lvlText w:val="%3."/>
      <w:lvlJc w:val="left"/>
      <w:pPr>
        <w:tabs>
          <w:tab w:val="num" w:pos="2160"/>
        </w:tabs>
        <w:ind w:left="2160" w:hanging="720"/>
      </w:pPr>
      <w:rPr/>
    </w:lvl>
    <w:lvl w:ilvl="3">
      <w:start w:val="1"/>
      <w:numFmt w:val="decimal"/>
      <w:pStyle w:val="Heading4"/>
      <w:lvlText w:val="%4."/>
      <w:lvlJc w:val="left"/>
      <w:pPr>
        <w:tabs>
          <w:tab w:val="num" w:pos="2880"/>
        </w:tabs>
        <w:ind w:left="2880" w:hanging="720"/>
      </w:pPr>
      <w:rPr/>
    </w:lvl>
    <w:lvl w:ilvl="4">
      <w:start w:val="1"/>
      <w:numFmt w:val="decimal"/>
      <w:pStyle w:val="Heading5"/>
      <w:lvlText w:val="%5."/>
      <w:lvlJc w:val="left"/>
      <w:pPr>
        <w:tabs>
          <w:tab w:val="num" w:pos="3600"/>
        </w:tabs>
        <w:ind w:left="3600" w:hanging="720"/>
      </w:pPr>
      <w:rPr/>
    </w:lvl>
    <w:lvl w:ilvl="5">
      <w:start w:val="1"/>
      <w:numFmt w:val="decimal"/>
      <w:pStyle w:val="Heading6"/>
      <w:lvlText w:val="%6."/>
      <w:lvlJc w:val="left"/>
      <w:pPr>
        <w:tabs>
          <w:tab w:val="num" w:pos="4320"/>
        </w:tabs>
        <w:ind w:left="4320" w:hanging="720"/>
      </w:pPr>
      <w:rPr/>
    </w:lvl>
    <w:lvl w:ilvl="6">
      <w:start w:val="1"/>
      <w:numFmt w:val="decimal"/>
      <w:pStyle w:val="Heading7"/>
      <w:lvlText w:val="%7."/>
      <w:lvlJc w:val="left"/>
      <w:pPr>
        <w:tabs>
          <w:tab w:val="num" w:pos="5040"/>
        </w:tabs>
        <w:ind w:left="5040" w:hanging="720"/>
      </w:pPr>
      <w:rPr/>
    </w:lvl>
    <w:lvl w:ilvl="7">
      <w:start w:val="1"/>
      <w:numFmt w:val="decimal"/>
      <w:pStyle w:val="Heading8"/>
      <w:lvlText w:val="%8."/>
      <w:lvlJc w:val="left"/>
      <w:pPr>
        <w:tabs>
          <w:tab w:val="num" w:pos="5760"/>
        </w:tabs>
        <w:ind w:left="5760" w:hanging="720"/>
      </w:pPr>
      <w:rPr/>
    </w:lvl>
    <w:lvl w:ilvl="8">
      <w:start w:val="1"/>
      <w:numFmt w:val="decimal"/>
      <w:pStyle w:val="Heading9"/>
      <w:lvlText w:val="%9."/>
      <w:lvlJc w:val="left"/>
      <w:pPr>
        <w:tabs>
          <w:tab w:val="num" w:pos="6480"/>
        </w:tabs>
        <w:ind w:left="6480" w:hanging="720"/>
      </w:pPr>
      <w:rPr/>
    </w:lvl>
  </w:abstractNum>
  <w:abstractNum w:abstractNumId="2">
    <w:lvl w:ilvl="0">
      <w:start w:val="2"/>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35d90"/>
    <w:pPr>
      <w:widowControl/>
      <w:bidi w:val="0"/>
      <w:spacing w:lineRule="auto" w:line="240" w:before="0" w:after="0"/>
      <w:jc w:val="left"/>
    </w:pPr>
    <w:rPr>
      <w:rFonts w:ascii="Times New Roman" w:hAnsi="Times New Roman" w:eastAsia="Times New Roman" w:cs="Times New Roman"/>
      <w:color w:val="auto"/>
      <w:kern w:val="0"/>
      <w:sz w:val="24"/>
      <w:szCs w:val="24"/>
      <w:lang w:eastAsia="tr-TR" w:val="tr-TR" w:bidi="ar-SA"/>
    </w:rPr>
  </w:style>
  <w:style w:type="paragraph" w:styleId="Heading1">
    <w:name w:val="heading 1"/>
    <w:basedOn w:val="Normal"/>
    <w:next w:val="Normal"/>
    <w:link w:val="Balk1Char"/>
    <w:uiPriority w:val="9"/>
    <w:qFormat/>
    <w:rsid w:val="00d6068e"/>
    <w:pPr>
      <w:keepNext w:val="true"/>
      <w:numPr>
        <w:ilvl w:val="0"/>
        <w:numId w:val="1"/>
      </w:numPr>
      <w:spacing w:before="240" w:after="60"/>
      <w:outlineLvl w:val="0"/>
    </w:pPr>
    <w:rPr>
      <w:rFonts w:ascii="Cambria" w:hAnsi="Cambria"/>
      <w:b/>
      <w:bCs/>
      <w:kern w:val="2"/>
      <w:sz w:val="32"/>
      <w:szCs w:val="32"/>
      <w:lang w:eastAsia="en-US"/>
    </w:rPr>
  </w:style>
  <w:style w:type="paragraph" w:styleId="Heading2">
    <w:name w:val="heading 2"/>
    <w:basedOn w:val="Normal"/>
    <w:next w:val="Normal"/>
    <w:link w:val="Balk2Char"/>
    <w:uiPriority w:val="9"/>
    <w:semiHidden/>
    <w:unhideWhenUsed/>
    <w:qFormat/>
    <w:rsid w:val="00d6068e"/>
    <w:pPr>
      <w:keepNext w:val="true"/>
      <w:numPr>
        <w:ilvl w:val="1"/>
        <w:numId w:val="1"/>
      </w:numPr>
      <w:spacing w:before="240" w:after="60"/>
      <w:outlineLvl w:val="1"/>
    </w:pPr>
    <w:rPr>
      <w:rFonts w:ascii="Cambria" w:hAnsi="Cambria"/>
      <w:b/>
      <w:bCs/>
      <w:i/>
      <w:iCs/>
      <w:sz w:val="28"/>
      <w:szCs w:val="28"/>
      <w:lang w:eastAsia="en-US"/>
    </w:rPr>
  </w:style>
  <w:style w:type="paragraph" w:styleId="Heading3">
    <w:name w:val="heading 3"/>
    <w:basedOn w:val="Normal"/>
    <w:next w:val="Normal"/>
    <w:link w:val="Balk3Char"/>
    <w:uiPriority w:val="9"/>
    <w:semiHidden/>
    <w:unhideWhenUsed/>
    <w:qFormat/>
    <w:rsid w:val="00d6068e"/>
    <w:pPr>
      <w:keepNext w:val="true"/>
      <w:numPr>
        <w:ilvl w:val="2"/>
        <w:numId w:val="1"/>
      </w:numPr>
      <w:spacing w:before="240" w:after="60"/>
      <w:outlineLvl w:val="2"/>
    </w:pPr>
    <w:rPr>
      <w:rFonts w:ascii="Cambria" w:hAnsi="Cambria"/>
      <w:b/>
      <w:bCs/>
      <w:sz w:val="26"/>
      <w:szCs w:val="26"/>
      <w:lang w:eastAsia="en-US"/>
    </w:rPr>
  </w:style>
  <w:style w:type="paragraph" w:styleId="Heading4">
    <w:name w:val="heading 4"/>
    <w:basedOn w:val="Normal"/>
    <w:next w:val="Normal"/>
    <w:link w:val="Balk4Char"/>
    <w:uiPriority w:val="9"/>
    <w:semiHidden/>
    <w:unhideWhenUsed/>
    <w:qFormat/>
    <w:rsid w:val="00d6068e"/>
    <w:pPr>
      <w:keepNext w:val="true"/>
      <w:numPr>
        <w:ilvl w:val="3"/>
        <w:numId w:val="1"/>
      </w:numPr>
      <w:spacing w:before="240" w:after="60"/>
      <w:outlineLvl w:val="3"/>
    </w:pPr>
    <w:rPr>
      <w:rFonts w:ascii="Calibri" w:hAnsi="Calibri"/>
      <w:b/>
      <w:bCs/>
      <w:sz w:val="28"/>
      <w:szCs w:val="28"/>
      <w:lang w:eastAsia="en-US"/>
    </w:rPr>
  </w:style>
  <w:style w:type="paragraph" w:styleId="Heading5">
    <w:name w:val="heading 5"/>
    <w:basedOn w:val="Normal"/>
    <w:next w:val="Normal"/>
    <w:link w:val="Balk5Char"/>
    <w:uiPriority w:val="9"/>
    <w:semiHidden/>
    <w:unhideWhenUsed/>
    <w:qFormat/>
    <w:rsid w:val="00d6068e"/>
    <w:pPr>
      <w:numPr>
        <w:ilvl w:val="4"/>
        <w:numId w:val="1"/>
      </w:numPr>
      <w:spacing w:before="240" w:after="60"/>
      <w:outlineLvl w:val="4"/>
    </w:pPr>
    <w:rPr>
      <w:rFonts w:ascii="Calibri" w:hAnsi="Calibri"/>
      <w:b/>
      <w:bCs/>
      <w:i/>
      <w:iCs/>
      <w:sz w:val="26"/>
      <w:szCs w:val="26"/>
      <w:lang w:eastAsia="en-US"/>
    </w:rPr>
  </w:style>
  <w:style w:type="paragraph" w:styleId="Heading6">
    <w:name w:val="heading 6"/>
    <w:basedOn w:val="Normal"/>
    <w:next w:val="Normal"/>
    <w:link w:val="Balk6Char"/>
    <w:qFormat/>
    <w:rsid w:val="00d6068e"/>
    <w:pPr>
      <w:numPr>
        <w:ilvl w:val="5"/>
        <w:numId w:val="1"/>
      </w:numPr>
      <w:spacing w:before="240" w:after="60"/>
      <w:outlineLvl w:val="5"/>
    </w:pPr>
    <w:rPr>
      <w:b/>
      <w:bCs/>
      <w:sz w:val="22"/>
      <w:szCs w:val="22"/>
      <w:lang w:eastAsia="en-US"/>
    </w:rPr>
  </w:style>
  <w:style w:type="paragraph" w:styleId="Heading7">
    <w:name w:val="heading 7"/>
    <w:basedOn w:val="Normal"/>
    <w:next w:val="Normal"/>
    <w:link w:val="Balk7Char"/>
    <w:uiPriority w:val="9"/>
    <w:semiHidden/>
    <w:unhideWhenUsed/>
    <w:qFormat/>
    <w:rsid w:val="00d6068e"/>
    <w:pPr>
      <w:numPr>
        <w:ilvl w:val="6"/>
        <w:numId w:val="1"/>
      </w:numPr>
      <w:spacing w:before="240" w:after="60"/>
      <w:outlineLvl w:val="6"/>
    </w:pPr>
    <w:rPr>
      <w:rFonts w:ascii="Calibri" w:hAnsi="Calibri"/>
      <w:lang w:eastAsia="en-US"/>
    </w:rPr>
  </w:style>
  <w:style w:type="paragraph" w:styleId="Heading8">
    <w:name w:val="heading 8"/>
    <w:basedOn w:val="Normal"/>
    <w:next w:val="Normal"/>
    <w:link w:val="Balk8Char"/>
    <w:uiPriority w:val="9"/>
    <w:semiHidden/>
    <w:unhideWhenUsed/>
    <w:qFormat/>
    <w:rsid w:val="00d6068e"/>
    <w:pPr>
      <w:numPr>
        <w:ilvl w:val="7"/>
        <w:numId w:val="1"/>
      </w:numPr>
      <w:spacing w:before="240" w:after="60"/>
      <w:outlineLvl w:val="7"/>
    </w:pPr>
    <w:rPr>
      <w:rFonts w:ascii="Calibri" w:hAnsi="Calibri"/>
      <w:i/>
      <w:iCs/>
      <w:lang w:eastAsia="en-US"/>
    </w:rPr>
  </w:style>
  <w:style w:type="paragraph" w:styleId="Heading9">
    <w:name w:val="heading 9"/>
    <w:basedOn w:val="Normal"/>
    <w:next w:val="Normal"/>
    <w:link w:val="Balk9Char"/>
    <w:uiPriority w:val="9"/>
    <w:semiHidden/>
    <w:unhideWhenUsed/>
    <w:qFormat/>
    <w:rsid w:val="00d6068e"/>
    <w:pPr>
      <w:numPr>
        <w:ilvl w:val="8"/>
        <w:numId w:val="1"/>
      </w:numPr>
      <w:spacing w:before="240" w:after="60"/>
      <w:outlineLvl w:val="8"/>
    </w:pPr>
    <w:rPr>
      <w:rFonts w:ascii="Cambria" w:hAnsi="Cambria"/>
      <w:sz w:val="22"/>
      <w:szCs w:val="22"/>
      <w:lang w:eastAsia="en-US"/>
    </w:rPr>
  </w:style>
  <w:style w:type="character" w:styleId="DefaultParagraphFont" w:default="1">
    <w:name w:val="Default Paragraph Font"/>
    <w:uiPriority w:val="1"/>
    <w:semiHidden/>
    <w:unhideWhenUsed/>
    <w:qFormat/>
    <w:rPr/>
  </w:style>
  <w:style w:type="character" w:styleId="stBilgiChar" w:customStyle="1">
    <w:name w:val="Üst Bilgi Char"/>
    <w:basedOn w:val="DefaultParagraphFont"/>
    <w:uiPriority w:val="99"/>
    <w:qFormat/>
    <w:rsid w:val="00935d90"/>
    <w:rPr>
      <w:rFonts w:ascii="Times New Roman" w:hAnsi="Times New Roman" w:eastAsia="Times New Roman" w:cs="Times New Roman"/>
      <w:sz w:val="24"/>
      <w:szCs w:val="24"/>
      <w:lang w:eastAsia="tr-TR"/>
    </w:rPr>
  </w:style>
  <w:style w:type="character" w:styleId="BalonMetniChar" w:customStyle="1">
    <w:name w:val="Balon Metni Char"/>
    <w:basedOn w:val="DefaultParagraphFont"/>
    <w:link w:val="BalloonText"/>
    <w:uiPriority w:val="99"/>
    <w:semiHidden/>
    <w:qFormat/>
    <w:rsid w:val="00935d90"/>
    <w:rPr>
      <w:rFonts w:ascii="Tahoma" w:hAnsi="Tahoma" w:eastAsia="Times New Roman" w:cs="Tahoma"/>
      <w:sz w:val="16"/>
      <w:szCs w:val="16"/>
      <w:lang w:eastAsia="tr-TR"/>
    </w:rPr>
  </w:style>
  <w:style w:type="character" w:styleId="AltBilgiChar" w:customStyle="1">
    <w:name w:val="Alt Bilgi Char"/>
    <w:basedOn w:val="DefaultParagraphFont"/>
    <w:uiPriority w:val="99"/>
    <w:qFormat/>
    <w:rsid w:val="00935d90"/>
    <w:rPr>
      <w:rFonts w:ascii="Times New Roman" w:hAnsi="Times New Roman" w:eastAsia="Times New Roman" w:cs="Times New Roman"/>
      <w:sz w:val="24"/>
      <w:szCs w:val="24"/>
      <w:lang w:eastAsia="tr-TR"/>
    </w:rPr>
  </w:style>
  <w:style w:type="character" w:styleId="Balk1Char" w:customStyle="1">
    <w:name w:val="Başlık 1 Char"/>
    <w:basedOn w:val="DefaultParagraphFont"/>
    <w:uiPriority w:val="9"/>
    <w:qFormat/>
    <w:rsid w:val="00d6068e"/>
    <w:rPr>
      <w:rFonts w:ascii="Cambria" w:hAnsi="Cambria" w:eastAsia="Times New Roman" w:cs="Times New Roman"/>
      <w:b/>
      <w:bCs/>
      <w:kern w:val="2"/>
      <w:sz w:val="32"/>
      <w:szCs w:val="32"/>
    </w:rPr>
  </w:style>
  <w:style w:type="character" w:styleId="Balk2Char" w:customStyle="1">
    <w:name w:val="Başlık 2 Char"/>
    <w:basedOn w:val="DefaultParagraphFont"/>
    <w:uiPriority w:val="9"/>
    <w:semiHidden/>
    <w:qFormat/>
    <w:rsid w:val="00d6068e"/>
    <w:rPr>
      <w:rFonts w:ascii="Cambria" w:hAnsi="Cambria" w:eastAsia="Times New Roman" w:cs="Times New Roman"/>
      <w:b/>
      <w:bCs/>
      <w:i/>
      <w:iCs/>
      <w:sz w:val="28"/>
      <w:szCs w:val="28"/>
    </w:rPr>
  </w:style>
  <w:style w:type="character" w:styleId="Balk3Char" w:customStyle="1">
    <w:name w:val="Başlık 3 Char"/>
    <w:basedOn w:val="DefaultParagraphFont"/>
    <w:uiPriority w:val="9"/>
    <w:semiHidden/>
    <w:qFormat/>
    <w:rsid w:val="00d6068e"/>
    <w:rPr>
      <w:rFonts w:ascii="Cambria" w:hAnsi="Cambria" w:eastAsia="Times New Roman" w:cs="Times New Roman"/>
      <w:b/>
      <w:bCs/>
      <w:sz w:val="26"/>
      <w:szCs w:val="26"/>
    </w:rPr>
  </w:style>
  <w:style w:type="character" w:styleId="Balk4Char" w:customStyle="1">
    <w:name w:val="Başlık 4 Char"/>
    <w:basedOn w:val="DefaultParagraphFont"/>
    <w:uiPriority w:val="9"/>
    <w:semiHidden/>
    <w:qFormat/>
    <w:rsid w:val="00d6068e"/>
    <w:rPr>
      <w:rFonts w:ascii="Calibri" w:hAnsi="Calibri" w:eastAsia="Times New Roman" w:cs="Times New Roman"/>
      <w:b/>
      <w:bCs/>
      <w:sz w:val="28"/>
      <w:szCs w:val="28"/>
    </w:rPr>
  </w:style>
  <w:style w:type="character" w:styleId="Balk5Char" w:customStyle="1">
    <w:name w:val="Başlık 5 Char"/>
    <w:basedOn w:val="DefaultParagraphFont"/>
    <w:uiPriority w:val="9"/>
    <w:semiHidden/>
    <w:qFormat/>
    <w:rsid w:val="00d6068e"/>
    <w:rPr>
      <w:rFonts w:ascii="Calibri" w:hAnsi="Calibri" w:eastAsia="Times New Roman" w:cs="Times New Roman"/>
      <w:b/>
      <w:bCs/>
      <w:i/>
      <w:iCs/>
      <w:sz w:val="26"/>
      <w:szCs w:val="26"/>
    </w:rPr>
  </w:style>
  <w:style w:type="character" w:styleId="Balk6Char" w:customStyle="1">
    <w:name w:val="Başlık 6 Char"/>
    <w:basedOn w:val="DefaultParagraphFont"/>
    <w:qFormat/>
    <w:rsid w:val="00d6068e"/>
    <w:rPr>
      <w:rFonts w:ascii="Times New Roman" w:hAnsi="Times New Roman" w:eastAsia="Times New Roman" w:cs="Times New Roman"/>
      <w:b/>
      <w:bCs/>
    </w:rPr>
  </w:style>
  <w:style w:type="character" w:styleId="Balk7Char" w:customStyle="1">
    <w:name w:val="Başlık 7 Char"/>
    <w:basedOn w:val="DefaultParagraphFont"/>
    <w:uiPriority w:val="9"/>
    <w:semiHidden/>
    <w:qFormat/>
    <w:rsid w:val="00d6068e"/>
    <w:rPr>
      <w:rFonts w:ascii="Calibri" w:hAnsi="Calibri" w:eastAsia="Times New Roman" w:cs="Times New Roman"/>
      <w:sz w:val="24"/>
      <w:szCs w:val="24"/>
    </w:rPr>
  </w:style>
  <w:style w:type="character" w:styleId="Balk8Char" w:customStyle="1">
    <w:name w:val="Başlık 8 Char"/>
    <w:basedOn w:val="DefaultParagraphFont"/>
    <w:uiPriority w:val="9"/>
    <w:semiHidden/>
    <w:qFormat/>
    <w:rsid w:val="00d6068e"/>
    <w:rPr>
      <w:rFonts w:ascii="Calibri" w:hAnsi="Calibri" w:eastAsia="Times New Roman" w:cs="Times New Roman"/>
      <w:i/>
      <w:iCs/>
      <w:sz w:val="24"/>
      <w:szCs w:val="24"/>
    </w:rPr>
  </w:style>
  <w:style w:type="character" w:styleId="Balk9Char" w:customStyle="1">
    <w:name w:val="Başlık 9 Char"/>
    <w:basedOn w:val="DefaultParagraphFont"/>
    <w:uiPriority w:val="9"/>
    <w:semiHidden/>
    <w:qFormat/>
    <w:rsid w:val="00d6068e"/>
    <w:rPr>
      <w:rFonts w:ascii="Cambria" w:hAnsi="Cambria" w:eastAsia="Times New Roman" w:cs="Times New Roman"/>
    </w:rPr>
  </w:style>
  <w:style w:type="character" w:styleId="fontstyle01" w:customStyle="1">
    <w:name w:val="fontstyle01"/>
    <w:basedOn w:val="DefaultParagraphFont"/>
    <w:qFormat/>
    <w:rsid w:val="00407857"/>
    <w:rPr>
      <w:rFonts w:ascii="Helvetica-Bold" w:hAnsi="Helvetica-Bold"/>
      <w:b/>
      <w:bCs/>
      <w:i w:val="false"/>
      <w:iCs w:val="false"/>
      <w:color w:val="242021"/>
      <w:sz w:val="20"/>
      <w:szCs w:val="20"/>
    </w:rPr>
  </w:style>
  <w:style w:type="character" w:styleId="fontstyle21" w:customStyle="1">
    <w:name w:val="fontstyle21"/>
    <w:basedOn w:val="DefaultParagraphFont"/>
    <w:qFormat/>
    <w:rsid w:val="00407857"/>
    <w:rPr>
      <w:rFonts w:ascii="Helvetica" w:hAnsi="Helvetica"/>
      <w:b w:val="false"/>
      <w:bCs w:val="false"/>
      <w:i w:val="false"/>
      <w:iCs w:val="false"/>
      <w:color w:val="242021"/>
      <w:sz w:val="20"/>
      <w:szCs w:val="20"/>
    </w:rPr>
  </w:style>
  <w:style w:type="character" w:styleId="fontstyle31" w:customStyle="1">
    <w:name w:val="fontstyle31"/>
    <w:basedOn w:val="DefaultParagraphFont"/>
    <w:qFormat/>
    <w:rsid w:val="00407857"/>
    <w:rPr>
      <w:rFonts w:ascii="Helvetica-LightOblique" w:hAnsi="Helvetica-LightOblique" w:eastAsia="Helvetica-LightOblique"/>
      <w:b w:val="false"/>
      <w:bCs w:val="false"/>
      <w:i/>
      <w:iCs/>
      <w:color w:val="242021"/>
      <w:sz w:val="20"/>
      <w:szCs w:val="20"/>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paragraph" w:styleId="stBilgiveAltBilgi">
    <w:name w:val="Üst Bilgi ve Alt Bilgi"/>
    <w:basedOn w:val="Normal"/>
    <w:qFormat/>
    <w:pPr/>
    <w:rPr/>
  </w:style>
  <w:style w:type="paragraph" w:styleId="Header">
    <w:name w:val="header"/>
    <w:basedOn w:val="Normal"/>
    <w:link w:val="stBilgiChar"/>
    <w:uiPriority w:val="99"/>
    <w:rsid w:val="00935d90"/>
    <w:pPr>
      <w:tabs>
        <w:tab w:val="clear" w:pos="708"/>
        <w:tab w:val="center" w:pos="4536" w:leader="none"/>
        <w:tab w:val="right" w:pos="9072" w:leader="none"/>
      </w:tabs>
    </w:pPr>
    <w:rPr/>
  </w:style>
  <w:style w:type="paragraph" w:styleId="Default" w:customStyle="1">
    <w:name w:val="Default"/>
    <w:qFormat/>
    <w:rsid w:val="00935d90"/>
    <w:pPr>
      <w:widowControl/>
      <w:bidi w:val="0"/>
      <w:spacing w:lineRule="auto" w:line="240" w:before="0" w:after="0"/>
      <w:jc w:val="left"/>
    </w:pPr>
    <w:rPr>
      <w:rFonts w:ascii="Calibri" w:hAnsi="Calibri" w:eastAsia="Times New Roman" w:cs="Calibri"/>
      <w:color w:val="000000"/>
      <w:kern w:val="0"/>
      <w:sz w:val="24"/>
      <w:szCs w:val="24"/>
      <w:lang w:eastAsia="tr-TR" w:val="tr-TR" w:bidi="ar-SA"/>
    </w:rPr>
  </w:style>
  <w:style w:type="paragraph" w:styleId="BalloonText">
    <w:name w:val="Balloon Text"/>
    <w:basedOn w:val="Normal"/>
    <w:link w:val="BalonMetniChar"/>
    <w:uiPriority w:val="99"/>
    <w:semiHidden/>
    <w:unhideWhenUsed/>
    <w:qFormat/>
    <w:rsid w:val="00935d90"/>
    <w:pPr/>
    <w:rPr>
      <w:rFonts w:ascii="Tahoma" w:hAnsi="Tahoma" w:cs="Tahoma"/>
      <w:sz w:val="16"/>
      <w:szCs w:val="16"/>
    </w:rPr>
  </w:style>
  <w:style w:type="paragraph" w:styleId="Footer">
    <w:name w:val="footer"/>
    <w:basedOn w:val="Normal"/>
    <w:link w:val="AltBilgiChar"/>
    <w:uiPriority w:val="99"/>
    <w:unhideWhenUsed/>
    <w:rsid w:val="00935d90"/>
    <w:pPr>
      <w:tabs>
        <w:tab w:val="clear" w:pos="708"/>
        <w:tab w:val="center" w:pos="4536" w:leader="none"/>
        <w:tab w:val="right" w:pos="9072" w:leader="none"/>
      </w:tabs>
    </w:pPr>
    <w:rPr/>
  </w:style>
  <w:style w:type="paragraph" w:styleId="ListParagraph">
    <w:name w:val="List Paragraph"/>
    <w:basedOn w:val="Normal"/>
    <w:uiPriority w:val="34"/>
    <w:qFormat/>
    <w:rsid w:val="00c85ccf"/>
    <w:pPr>
      <w:spacing w:before="0" w:after="0"/>
      <w:ind w:left="720"/>
      <w:contextualSpacing/>
    </w:pPr>
    <w:rPr/>
  </w:style>
  <w:style w:type="paragraph" w:styleId="NoSpacing">
    <w:name w:val="No Spacing"/>
    <w:uiPriority w:val="1"/>
    <w:qFormat/>
    <w:rsid w:val="00407857"/>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tr-TR" w:eastAsia="en-US" w:bidi="ar-SA"/>
    </w:rPr>
  </w:style>
  <w:style w:type="paragraph" w:styleId="ereveerii">
    <w:name w:val="Çerçeve İçeriği"/>
    <w:basedOn w:val="Normal"/>
    <w:qFormat/>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685</TotalTime>
  <Application>LibreOffice/26.2.6.3$Windows_X86_64 LibreOffice_project/8221e31b3ac356a1623c672912a3d2b492f7e3d1</Application>
  <AppVersion>15.0000</AppVersion>
  <Pages>13</Pages>
  <Words>3779</Words>
  <Characters>25122</Characters>
  <CharactersWithSpaces>29808</CharactersWithSpaces>
  <Paragraphs>752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2021-08-06T07:54:00Z</dcterms:created>
  <dc:creator>sınıfdeniz;egitimhane</dc:creator>
  <dc:description/>
  <dc:language>tr-TR</dc:language>
  <cp:lastModifiedBy/>
  <dcterms:modified xsi:type="dcterms:W3CDTF">2026-10-12T09:45:27Z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