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2C270">
      <w:pPr>
        <w:rPr>
          <w:rFonts w:ascii="Tahoma" w:hAnsi="Tahoma" w:eastAsia="Calibri" w:cs="Tahoma"/>
          <w:sz w:val="28"/>
          <w:szCs w:val="28"/>
        </w:rPr>
      </w:pPr>
      <w:bookmarkStart w:id="0" w:name="_Hlk524395357"/>
    </w:p>
    <w:p w14:paraId="3C1973F3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 xml:space="preserve">2024-2025 EĞİTİM-ÖĞRETİM YILI </w:t>
      </w:r>
    </w:p>
    <w:p w14:paraId="37820DBD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hint="default" w:ascii="Tahoma" w:hAnsi="Tahoma" w:eastAsia="Calibri" w:cs="Tahoma"/>
          <w:b/>
          <w:bCs/>
          <w:sz w:val="32"/>
          <w:szCs w:val="32"/>
          <w:lang w:val="tr-TR"/>
        </w:rPr>
        <w:t>......................</w:t>
      </w:r>
      <w:r>
        <w:rPr>
          <w:rFonts w:ascii="Tahoma" w:hAnsi="Tahoma" w:eastAsia="Calibri" w:cs="Tahoma"/>
          <w:b/>
          <w:bCs/>
          <w:sz w:val="32"/>
          <w:szCs w:val="32"/>
        </w:rPr>
        <w:t xml:space="preserve"> İLKOKULU </w:t>
      </w:r>
    </w:p>
    <w:p w14:paraId="1355EB0C">
      <w:pPr>
        <w:jc w:val="center"/>
        <w:rPr>
          <w:rFonts w:ascii="Tahoma" w:hAnsi="Tahoma" w:eastAsia="Calibri" w:cs="Tahoma"/>
          <w:b/>
          <w:bCs/>
          <w:sz w:val="32"/>
          <w:szCs w:val="32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>4-A SINIFI GÖRSEL SANATLAR DERSİ ÜNİTE SÜRELERİ</w:t>
      </w:r>
    </w:p>
    <w:p w14:paraId="27D2DCBC">
      <w:pPr>
        <w:rPr>
          <w:rFonts w:ascii="Tahoma" w:hAnsi="Tahoma" w:eastAsia="Calibri" w:cs="Tahoma"/>
          <w:sz w:val="28"/>
          <w:szCs w:val="28"/>
        </w:rPr>
      </w:pPr>
    </w:p>
    <w:tbl>
      <w:tblPr>
        <w:tblStyle w:val="9"/>
        <w:tblW w:w="1232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14:paraId="287507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shd w:val="clear" w:color="auto" w:fill="B4C6E7" w:themeFill="accent1" w:themeFillTint="66"/>
            <w:vAlign w:val="center"/>
          </w:tcPr>
          <w:p w14:paraId="270A0D18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Ünite No</w:t>
            </w:r>
          </w:p>
        </w:tc>
        <w:tc>
          <w:tcPr>
            <w:tcW w:w="4116" w:type="dxa"/>
            <w:shd w:val="clear" w:color="auto" w:fill="B4C6E7" w:themeFill="accent1" w:themeFillTint="66"/>
            <w:vAlign w:val="center"/>
          </w:tcPr>
          <w:p w14:paraId="47A5135B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Öğrenme Alanı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2E46865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Kazanım Sayısı</w:t>
            </w:r>
          </w:p>
        </w:tc>
        <w:tc>
          <w:tcPr>
            <w:tcW w:w="1979" w:type="dxa"/>
            <w:shd w:val="clear" w:color="auto" w:fill="B4C6E7" w:themeFill="accent1" w:themeFillTint="66"/>
            <w:vAlign w:val="center"/>
          </w:tcPr>
          <w:p w14:paraId="2F85B878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Başlama Tarihi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38029BE6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Bitiş Tarihi</w:t>
            </w:r>
          </w:p>
        </w:tc>
        <w:tc>
          <w:tcPr>
            <w:tcW w:w="992" w:type="dxa"/>
            <w:shd w:val="clear" w:color="auto" w:fill="B4C6E7" w:themeFill="accent1" w:themeFillTint="66"/>
            <w:vAlign w:val="center"/>
          </w:tcPr>
          <w:p w14:paraId="5723AB42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Hafta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0E6DE19D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Ders Saati</w:t>
            </w:r>
          </w:p>
        </w:tc>
      </w:tr>
      <w:tr w14:paraId="03C2E0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46" w:type="dxa"/>
            <w:vAlign w:val="center"/>
          </w:tcPr>
          <w:p w14:paraId="2CA6B2FA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1</w:t>
            </w:r>
          </w:p>
        </w:tc>
        <w:tc>
          <w:tcPr>
            <w:tcW w:w="4116" w:type="dxa"/>
            <w:vAlign w:val="center"/>
          </w:tcPr>
          <w:p w14:paraId="122CE0AA">
            <w:pPr>
              <w:spacing w:after="0" w:line="240" w:lineRule="auto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Görsel İletişim ve Biçimlendirme</w:t>
            </w:r>
          </w:p>
        </w:tc>
        <w:tc>
          <w:tcPr>
            <w:tcW w:w="1134" w:type="dxa"/>
            <w:vAlign w:val="center"/>
          </w:tcPr>
          <w:p w14:paraId="5EB383F1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7</w:t>
            </w:r>
          </w:p>
        </w:tc>
        <w:tc>
          <w:tcPr>
            <w:tcW w:w="1979" w:type="dxa"/>
            <w:vAlign w:val="center"/>
          </w:tcPr>
          <w:p w14:paraId="27D99882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 Eylül 2024</w:t>
            </w:r>
          </w:p>
          <w:p w14:paraId="61BC728A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6 Ocak 2025</w:t>
            </w:r>
          </w:p>
          <w:p w14:paraId="158304A2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5 Mayıs 2025</w:t>
            </w:r>
          </w:p>
        </w:tc>
        <w:tc>
          <w:tcPr>
            <w:tcW w:w="1985" w:type="dxa"/>
            <w:vAlign w:val="center"/>
          </w:tcPr>
          <w:p w14:paraId="5E556EED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25 Ekim 2024</w:t>
            </w:r>
          </w:p>
          <w:p w14:paraId="0E8D5D28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7 Mart 2025</w:t>
            </w:r>
          </w:p>
          <w:p w14:paraId="603B7FF3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13 Haziran 2025</w:t>
            </w:r>
          </w:p>
        </w:tc>
        <w:tc>
          <w:tcPr>
            <w:tcW w:w="992" w:type="dxa"/>
            <w:vAlign w:val="center"/>
          </w:tcPr>
          <w:p w14:paraId="65A884DC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20</w:t>
            </w:r>
          </w:p>
        </w:tc>
        <w:tc>
          <w:tcPr>
            <w:tcW w:w="1276" w:type="dxa"/>
            <w:vAlign w:val="center"/>
          </w:tcPr>
          <w:p w14:paraId="0CFDE83B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20</w:t>
            </w:r>
          </w:p>
        </w:tc>
      </w:tr>
      <w:tr w14:paraId="6B30CF7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46" w:type="dxa"/>
            <w:vAlign w:val="center"/>
          </w:tcPr>
          <w:p w14:paraId="66190FAF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2</w:t>
            </w:r>
          </w:p>
        </w:tc>
        <w:tc>
          <w:tcPr>
            <w:tcW w:w="4116" w:type="dxa"/>
            <w:vAlign w:val="center"/>
          </w:tcPr>
          <w:p w14:paraId="6A7B8DAE">
            <w:pPr>
              <w:spacing w:after="0" w:line="240" w:lineRule="auto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Kültürel Miras</w:t>
            </w:r>
          </w:p>
        </w:tc>
        <w:tc>
          <w:tcPr>
            <w:tcW w:w="1134" w:type="dxa"/>
            <w:vAlign w:val="center"/>
          </w:tcPr>
          <w:p w14:paraId="20F735A3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5</w:t>
            </w:r>
          </w:p>
        </w:tc>
        <w:tc>
          <w:tcPr>
            <w:tcW w:w="1979" w:type="dxa"/>
            <w:vAlign w:val="center"/>
          </w:tcPr>
          <w:p w14:paraId="46D1777F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28 Ekim 2024</w:t>
            </w:r>
          </w:p>
          <w:p w14:paraId="6CE20F56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10 Mart 2025</w:t>
            </w:r>
          </w:p>
        </w:tc>
        <w:tc>
          <w:tcPr>
            <w:tcW w:w="1985" w:type="dxa"/>
            <w:vAlign w:val="center"/>
          </w:tcPr>
          <w:p w14:paraId="37734C08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6 Aralık 2024</w:t>
            </w:r>
          </w:p>
          <w:p w14:paraId="5D389710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11 Nisan 2025</w:t>
            </w:r>
          </w:p>
        </w:tc>
        <w:tc>
          <w:tcPr>
            <w:tcW w:w="992" w:type="dxa"/>
            <w:vAlign w:val="center"/>
          </w:tcPr>
          <w:p w14:paraId="5F081794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</w:t>
            </w:r>
          </w:p>
        </w:tc>
        <w:tc>
          <w:tcPr>
            <w:tcW w:w="1276" w:type="dxa"/>
            <w:vAlign w:val="center"/>
          </w:tcPr>
          <w:p w14:paraId="547D6FA4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</w:t>
            </w:r>
          </w:p>
        </w:tc>
      </w:tr>
      <w:tr w14:paraId="367D8F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46" w:type="dxa"/>
            <w:vAlign w:val="center"/>
          </w:tcPr>
          <w:p w14:paraId="4A94608C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3</w:t>
            </w:r>
          </w:p>
        </w:tc>
        <w:tc>
          <w:tcPr>
            <w:tcW w:w="4116" w:type="dxa"/>
            <w:vAlign w:val="center"/>
          </w:tcPr>
          <w:p w14:paraId="3948C3FC">
            <w:pPr>
              <w:spacing w:after="0" w:line="240" w:lineRule="auto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Sanat Eleştirisi ve Estetik</w:t>
            </w:r>
          </w:p>
        </w:tc>
        <w:tc>
          <w:tcPr>
            <w:tcW w:w="1134" w:type="dxa"/>
            <w:vAlign w:val="center"/>
          </w:tcPr>
          <w:p w14:paraId="37936E51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4</w:t>
            </w:r>
          </w:p>
        </w:tc>
        <w:tc>
          <w:tcPr>
            <w:tcW w:w="1979" w:type="dxa"/>
            <w:vAlign w:val="center"/>
          </w:tcPr>
          <w:p w14:paraId="2DFBF61D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9 Aralık 2024</w:t>
            </w:r>
          </w:p>
          <w:p w14:paraId="361D8476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14 Nisan 2025</w:t>
            </w:r>
          </w:p>
        </w:tc>
        <w:tc>
          <w:tcPr>
            <w:tcW w:w="1985" w:type="dxa"/>
            <w:vAlign w:val="center"/>
          </w:tcPr>
          <w:p w14:paraId="256F791D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 Ocak 2025</w:t>
            </w:r>
          </w:p>
          <w:p w14:paraId="408603A2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2 Mayıs 2025</w:t>
            </w:r>
          </w:p>
        </w:tc>
        <w:tc>
          <w:tcPr>
            <w:tcW w:w="992" w:type="dxa"/>
            <w:vAlign w:val="center"/>
          </w:tcPr>
          <w:p w14:paraId="70463D3C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7</w:t>
            </w:r>
          </w:p>
        </w:tc>
        <w:tc>
          <w:tcPr>
            <w:tcW w:w="1276" w:type="dxa"/>
            <w:vAlign w:val="center"/>
          </w:tcPr>
          <w:p w14:paraId="51A80967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7</w:t>
            </w:r>
          </w:p>
        </w:tc>
      </w:tr>
      <w:tr w14:paraId="1F948FC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62" w:type="dxa"/>
            <w:gridSpan w:val="2"/>
            <w:vAlign w:val="center"/>
          </w:tcPr>
          <w:p w14:paraId="0A00C911">
            <w:pPr>
              <w:spacing w:after="0" w:line="240" w:lineRule="auto"/>
              <w:jc w:val="center"/>
              <w:rPr>
                <w:rFonts w:ascii="Tahoma" w:hAnsi="Tahoma" w:eastAsia="Calibri" w:cs="Tahoma"/>
                <w:b/>
                <w:bCs/>
              </w:rPr>
            </w:pPr>
            <w:r>
              <w:rPr>
                <w:rFonts w:ascii="Tahoma" w:hAnsi="Tahoma" w:eastAsia="Calibri" w:cs="Tahoma"/>
                <w:b/>
                <w:bCs/>
              </w:rPr>
              <w:t>TOPLAM</w:t>
            </w:r>
          </w:p>
        </w:tc>
        <w:tc>
          <w:tcPr>
            <w:tcW w:w="1134" w:type="dxa"/>
            <w:vAlign w:val="center"/>
          </w:tcPr>
          <w:p w14:paraId="5B2E3E82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16</w:t>
            </w:r>
          </w:p>
        </w:tc>
        <w:tc>
          <w:tcPr>
            <w:tcW w:w="3964" w:type="dxa"/>
            <w:gridSpan w:val="2"/>
            <w:vAlign w:val="center"/>
          </w:tcPr>
          <w:p w14:paraId="1820D6F3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</w:p>
        </w:tc>
        <w:tc>
          <w:tcPr>
            <w:tcW w:w="992" w:type="dxa"/>
            <w:vAlign w:val="center"/>
          </w:tcPr>
          <w:p w14:paraId="3EE2D3F6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36</w:t>
            </w:r>
          </w:p>
        </w:tc>
        <w:tc>
          <w:tcPr>
            <w:tcW w:w="1276" w:type="dxa"/>
            <w:vAlign w:val="center"/>
          </w:tcPr>
          <w:p w14:paraId="1EEA5A3D">
            <w:pPr>
              <w:spacing w:after="0" w:line="240" w:lineRule="auto"/>
              <w:jc w:val="center"/>
              <w:rPr>
                <w:rFonts w:ascii="Tahoma" w:hAnsi="Tahoma" w:eastAsia="Calibri" w:cs="Tahoma"/>
              </w:rPr>
            </w:pPr>
            <w:r>
              <w:rPr>
                <w:rFonts w:ascii="Tahoma" w:hAnsi="Tahoma" w:eastAsia="Calibri" w:cs="Tahoma"/>
              </w:rPr>
              <w:t>36</w:t>
            </w:r>
          </w:p>
        </w:tc>
      </w:tr>
    </w:tbl>
    <w:p w14:paraId="215CB949">
      <w:pPr>
        <w:rPr>
          <w:rFonts w:ascii="Tahoma" w:hAnsi="Tahoma" w:eastAsia="Calibri" w:cs="Tahoma"/>
          <w:sz w:val="28"/>
          <w:szCs w:val="28"/>
        </w:rPr>
      </w:pPr>
    </w:p>
    <w:p w14:paraId="7D3CDFE3">
      <w:pPr>
        <w:jc w:val="center"/>
        <w:rPr>
          <w:rFonts w:ascii="Tahoma" w:hAnsi="Tahoma" w:cs="Tahoma"/>
          <w:sz w:val="48"/>
          <w:szCs w:val="48"/>
        </w:rPr>
      </w:pPr>
    </w:p>
    <w:p w14:paraId="2365F46A">
      <w:pPr>
        <w:jc w:val="center"/>
        <w:rPr>
          <w:rFonts w:ascii="Tahoma" w:hAnsi="Tahoma" w:cs="Tahoma"/>
          <w:sz w:val="48"/>
          <w:szCs w:val="48"/>
        </w:rPr>
      </w:pPr>
    </w:p>
    <w:p w14:paraId="195E3E2F">
      <w:pPr>
        <w:rPr>
          <w:rFonts w:ascii="Tahoma" w:hAnsi="Tahoma" w:cs="Tahoma"/>
        </w:rPr>
      </w:pPr>
    </w:p>
    <w:p w14:paraId="4F8442FA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1045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00A499D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45B6C8E0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5FAA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47D3561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11997A8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7FD86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42820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7276FF5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5A2EBF8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4E76F29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444656F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5982103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6DB54F2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51C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1CFF020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7DFEBA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0399A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2CF782A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2E5D17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446E29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5136AB0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394D2E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60EE52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31D21F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7B5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2D29EE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527DE3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558592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9– 13 Eylül</w:t>
            </w:r>
          </w:p>
        </w:tc>
        <w:tc>
          <w:tcPr>
            <w:tcW w:w="425" w:type="dxa"/>
            <w:textDirection w:val="btLr"/>
            <w:vAlign w:val="center"/>
          </w:tcPr>
          <w:p w14:paraId="0050C3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579867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shd w:val="clear" w:color="auto" w:fill="FF0000"/>
            <w:vAlign w:val="center"/>
          </w:tcPr>
          <w:p w14:paraId="1228202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14:paraId="286664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7B3388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oluşturmaya kadar devam eden sürecin bilinmesi ve uygulanması sağlanır.</w:t>
            </w:r>
          </w:p>
          <w:p w14:paraId="02F7D3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İsraf konusunun ele alınacağı ve biçimlendirme basamaklarını (fikir, eskiz, malzeme seçimi, tasarım ve</w:t>
            </w:r>
          </w:p>
          <w:p w14:paraId="786AB8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3131427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9CF30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C81F96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114AA2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773732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B991C50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BDFEB5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855923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5D67D9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09C627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1A79746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4074383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459E504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657B998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51BCA32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4CCD1A3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737294A7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0DBDB6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20062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23D5A4F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oluşturmaya kadar devam eden sürecin bilinmesi ve uygulanması sağlanır.</w:t>
            </w:r>
          </w:p>
          <w:p w14:paraId="5627759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İsraf konusunun ele alınacağı ve biçimlendirme basamaklarını (fikir, eskiz, malzeme seçimi, tasarım ve</w:t>
            </w:r>
          </w:p>
          <w:p w14:paraId="42D63E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durulmalıdır.</w:t>
            </w:r>
          </w:p>
        </w:tc>
        <w:tc>
          <w:tcPr>
            <w:tcW w:w="1809" w:type="dxa"/>
            <w:vAlign w:val="center"/>
          </w:tcPr>
          <w:p w14:paraId="3039D3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564A3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D007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1295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DF957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19D77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710317A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16– 20 Eylül</w:t>
            </w:r>
          </w:p>
        </w:tc>
        <w:tc>
          <w:tcPr>
            <w:tcW w:w="425" w:type="dxa"/>
            <w:textDirection w:val="btLr"/>
            <w:vAlign w:val="center"/>
          </w:tcPr>
          <w:p w14:paraId="1EAF5C6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4878A346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shd w:val="clear" w:color="auto" w:fill="FF0000"/>
            <w:vAlign w:val="center"/>
          </w:tcPr>
          <w:p w14:paraId="571C95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 çalışması oluşturur</w:t>
            </w:r>
          </w:p>
        </w:tc>
        <w:tc>
          <w:tcPr>
            <w:tcW w:w="2268" w:type="dxa"/>
            <w:vAlign w:val="center"/>
          </w:tcPr>
          <w:p w14:paraId="7EA751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3FF253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E43EF0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F3581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32BB16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E5AB62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0B53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6AFD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A61A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224D4FE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0AFF11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23– 27 Eylül</w:t>
            </w:r>
          </w:p>
        </w:tc>
        <w:tc>
          <w:tcPr>
            <w:tcW w:w="425" w:type="dxa"/>
            <w:textDirection w:val="btLr"/>
            <w:vAlign w:val="center"/>
          </w:tcPr>
          <w:p w14:paraId="7658115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B9E31B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EE5FD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14:paraId="084427B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39B421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60" w:type="dxa"/>
            <w:vMerge w:val="continue"/>
            <w:vAlign w:val="center"/>
          </w:tcPr>
          <w:p w14:paraId="4E85318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66CA9C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5D56B4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67810D8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14:paraId="5CF00D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03315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CDC4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4C6E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AD434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6CD5DDB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63A8494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14:paraId="4A108D8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81322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12919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14:paraId="6EA48F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70BEB0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560" w:type="dxa"/>
            <w:vMerge w:val="continue"/>
            <w:vAlign w:val="center"/>
          </w:tcPr>
          <w:p w14:paraId="5E9040F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5F18539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242F4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434A986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809" w:type="dxa"/>
            <w:vAlign w:val="center"/>
          </w:tcPr>
          <w:p w14:paraId="082A25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3E1CC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C465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14:paraId="226DC02B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5575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6771F847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1A4EA0A6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C09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224D710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0FF4C5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C4C513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6D3DF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19279BC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1F8FBD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6861839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0001FEA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67938C2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2275CB6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03C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4E1775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78AD325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770B0E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293F9F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08E26E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71B2A46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6D5A2A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370C5A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6FE8F9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57C01D9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B36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45096F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19EC4D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195901B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– 11 Ekim</w:t>
            </w:r>
          </w:p>
        </w:tc>
        <w:tc>
          <w:tcPr>
            <w:tcW w:w="425" w:type="dxa"/>
            <w:textDirection w:val="btLr"/>
            <w:vAlign w:val="center"/>
          </w:tcPr>
          <w:p w14:paraId="06A307C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76DDEF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0D0E9D3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14:paraId="551626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6590209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560" w:type="dxa"/>
            <w:vMerge w:val="restart"/>
            <w:vAlign w:val="center"/>
          </w:tcPr>
          <w:p w14:paraId="653FCE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BD45A9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CA494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50EC26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0E9598D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C153498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48F5F7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B4D630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2DD738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4A6471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1A02A5B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729BF4D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640D692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7188A15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21A15C3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465BA86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557A1DA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4DE8F1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F716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18EEF73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14:paraId="75B704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92A7BA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47D7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5526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DA6FC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B449FD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12B619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14– 18 Ekim</w:t>
            </w:r>
          </w:p>
        </w:tc>
        <w:tc>
          <w:tcPr>
            <w:tcW w:w="425" w:type="dxa"/>
            <w:textDirection w:val="btLr"/>
            <w:vAlign w:val="center"/>
          </w:tcPr>
          <w:p w14:paraId="6F04292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DABFAE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9C4AD0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14:paraId="34A385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00572BC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63845CE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560" w:type="dxa"/>
            <w:vMerge w:val="continue"/>
            <w:vAlign w:val="center"/>
          </w:tcPr>
          <w:p w14:paraId="67EDD43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9F29C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DCD6A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4C85DF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183C991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14:paraId="7CEA15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B53681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DE995D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553B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0C671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5F10DBF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24D4901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– 25 Ekim</w:t>
            </w:r>
          </w:p>
        </w:tc>
        <w:tc>
          <w:tcPr>
            <w:tcW w:w="425" w:type="dxa"/>
            <w:textDirection w:val="btLr"/>
            <w:vAlign w:val="center"/>
          </w:tcPr>
          <w:p w14:paraId="09A9978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4A260A1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05D6F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14:paraId="628666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590E59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1683EE6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08EDDB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 w:val="continue"/>
            <w:vAlign w:val="center"/>
          </w:tcPr>
          <w:p w14:paraId="280A6F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35809F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A8730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1050AFC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027330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28165A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14:paraId="5AEFB02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845A0A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10D8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14:paraId="6EB16AA4">
      <w:pPr>
        <w:rPr>
          <w:rFonts w:ascii="Tahoma" w:hAnsi="Tahoma" w:cs="Tahoma"/>
        </w:rPr>
      </w:pPr>
    </w:p>
    <w:p w14:paraId="27551628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78307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063FCAAF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584F605B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4809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6B2C3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430F4DB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D2469A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8F4EF4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278D1E1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6BC805E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7397A64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1BD26A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7258FEA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5B2F7E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101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2C2DDB2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763D72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E4BA6D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274B95F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19C3F54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0DA462A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766988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49ACE6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0911E45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0E7246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D64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4467C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EKİM- KASIM</w:t>
            </w:r>
          </w:p>
          <w:p w14:paraId="1226538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635E45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14:paraId="329AE82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BC7F8E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41A58C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G.4.2.1. Sanatçı ve zanaatkârın rollerini söyler.</w:t>
            </w:r>
          </w:p>
        </w:tc>
        <w:tc>
          <w:tcPr>
            <w:tcW w:w="2268" w:type="dxa"/>
            <w:vAlign w:val="center"/>
          </w:tcPr>
          <w:p w14:paraId="2E227D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C2497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2E2FD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91C9B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598B912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5A4D91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CCC90B6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ED8907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552B639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C99B9B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077152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637320F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52C41BC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486AE47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7CC2331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7D6EE6D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229AB05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0F2221AE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7B282E9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3E38732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6A6379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A8FE5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6F4D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B00F7B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5D683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217C4AE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– 10 Kasım</w:t>
            </w:r>
          </w:p>
        </w:tc>
        <w:tc>
          <w:tcPr>
            <w:tcW w:w="425" w:type="dxa"/>
            <w:textDirection w:val="btLr"/>
            <w:vAlign w:val="center"/>
          </w:tcPr>
          <w:p w14:paraId="3851891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B04C153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707946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</w:t>
            </w:r>
          </w:p>
        </w:tc>
        <w:tc>
          <w:tcPr>
            <w:tcW w:w="2268" w:type="dxa"/>
            <w:vAlign w:val="center"/>
          </w:tcPr>
          <w:p w14:paraId="779A07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560" w:type="dxa"/>
            <w:vMerge w:val="continue"/>
            <w:vAlign w:val="center"/>
          </w:tcPr>
          <w:p w14:paraId="6B25A9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EE4871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02047D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14:paraId="6B5FA7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FAE8D3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9D4AD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3695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4A72F10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1.ARA TATİL (11- 15 Kasım)</w:t>
            </w:r>
          </w:p>
        </w:tc>
      </w:tr>
    </w:tbl>
    <w:p w14:paraId="25A515A3">
      <w:pPr>
        <w:rPr>
          <w:rFonts w:ascii="Tahoma" w:hAnsi="Tahoma" w:cs="Tahoma"/>
        </w:rPr>
      </w:pPr>
    </w:p>
    <w:p w14:paraId="493BCEF4">
      <w:pPr>
        <w:rPr>
          <w:rFonts w:ascii="Tahoma" w:hAnsi="Tahoma" w:cs="Tahoma"/>
        </w:rPr>
      </w:pPr>
    </w:p>
    <w:p w14:paraId="03302DA1">
      <w:pPr>
        <w:rPr>
          <w:rFonts w:ascii="Tahoma" w:hAnsi="Tahoma" w:cs="Tahoma"/>
        </w:rPr>
      </w:pPr>
    </w:p>
    <w:p w14:paraId="35EDEF53">
      <w:pPr>
        <w:rPr>
          <w:rFonts w:ascii="Tahoma" w:hAnsi="Tahoma" w:cs="Tahoma"/>
        </w:rPr>
      </w:pPr>
    </w:p>
    <w:p w14:paraId="5B33B9D4">
      <w:pPr>
        <w:rPr>
          <w:rFonts w:ascii="Tahoma" w:hAnsi="Tahoma" w:cs="Tahoma"/>
        </w:rPr>
      </w:pPr>
    </w:p>
    <w:p w14:paraId="66202E90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2C50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167F3E16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2-3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2A7D847F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70AC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0E08F8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31EE84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6569DD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3F33F5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05D0CE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36A060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4199498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30A65E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79746BF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025F24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5040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142565A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79B854C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2F997C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2E4C563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419339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4821B4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5028B50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44B5E8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11A23C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17E55B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1149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390F8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3B9D04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11C77D8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18– 22 Kasım</w:t>
            </w:r>
          </w:p>
        </w:tc>
        <w:tc>
          <w:tcPr>
            <w:tcW w:w="425" w:type="dxa"/>
            <w:textDirection w:val="btLr"/>
            <w:vAlign w:val="center"/>
          </w:tcPr>
          <w:p w14:paraId="2D27E3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E6028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7A039C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14:paraId="7793F5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0234B6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konu, malzeme, teknik özellikleri vb. bakımından karşılaştırılması sağlanır.</w:t>
            </w:r>
          </w:p>
        </w:tc>
        <w:tc>
          <w:tcPr>
            <w:tcW w:w="1560" w:type="dxa"/>
            <w:vMerge w:val="restart"/>
            <w:vAlign w:val="center"/>
          </w:tcPr>
          <w:p w14:paraId="3B52B7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F5BDFA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29FE8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BAE1A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214DB2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CC1DB21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7400664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4E6114E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7D6BAAA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267F70A3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0210E34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5CEBC7E6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5C60A9B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035C60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konu, malzeme, teknik özellikleri vb. bakımından karşılaştırılması sağlanır.</w:t>
            </w:r>
          </w:p>
        </w:tc>
        <w:tc>
          <w:tcPr>
            <w:tcW w:w="1809" w:type="dxa"/>
            <w:vAlign w:val="center"/>
          </w:tcPr>
          <w:p w14:paraId="09E9020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AFEF21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9A8E1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3EF2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3DD35E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868D8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19437F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25– 29 Kasım</w:t>
            </w:r>
          </w:p>
        </w:tc>
        <w:tc>
          <w:tcPr>
            <w:tcW w:w="425" w:type="dxa"/>
            <w:textDirection w:val="btLr"/>
            <w:vAlign w:val="center"/>
          </w:tcPr>
          <w:p w14:paraId="4D796A8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45F9684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0C2364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14:paraId="44CBFAB9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14:paraId="605E64B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bulunmadığı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Merge w:val="continue"/>
            <w:vAlign w:val="center"/>
          </w:tcPr>
          <w:p w14:paraId="204BCF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76617BC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2A95406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Müze, sanat galerisi, sanatçı atölyesi, ören yeri vb. yerlere planlı ziyaretler yapılır. Bu imkânların</w:t>
            </w:r>
          </w:p>
          <w:p w14:paraId="75094404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bulunmadığı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14:paraId="7F83457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A0DA5F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A4378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1AC8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28A3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425BBA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369DAA0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2- 6 Aralık</w:t>
            </w:r>
          </w:p>
        </w:tc>
        <w:tc>
          <w:tcPr>
            <w:tcW w:w="425" w:type="dxa"/>
            <w:textDirection w:val="btLr"/>
            <w:vAlign w:val="center"/>
          </w:tcPr>
          <w:p w14:paraId="598F86C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72329D1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1AC268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14:paraId="2F2C35D3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Fotoğraf sanatçısı, heykeltıraş, ressam, mimar, illüstratör, tasarımcı, küratör, restoratör, nakkaş, hattat gibi meslekler üzerinde durulur.</w:t>
            </w:r>
          </w:p>
        </w:tc>
        <w:tc>
          <w:tcPr>
            <w:tcW w:w="1560" w:type="dxa"/>
            <w:vMerge w:val="continue"/>
            <w:vAlign w:val="center"/>
          </w:tcPr>
          <w:p w14:paraId="4E19A3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48A3AE5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A6404D7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Fotoğraf sanatçısı, heykeltıraş, ressam, mimar, illüstratör, tasarımcı, küratör, restoratör, nakkaş, hattat gibi meslekler üzerinde durulur.</w:t>
            </w:r>
          </w:p>
        </w:tc>
        <w:tc>
          <w:tcPr>
            <w:tcW w:w="1809" w:type="dxa"/>
            <w:vAlign w:val="center"/>
          </w:tcPr>
          <w:p w14:paraId="7A1A7FA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59FF17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FEA33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01D6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443B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7017FD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0F92D6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9– 13 Aralık</w:t>
            </w:r>
          </w:p>
        </w:tc>
        <w:tc>
          <w:tcPr>
            <w:tcW w:w="425" w:type="dxa"/>
            <w:textDirection w:val="btLr"/>
            <w:vAlign w:val="center"/>
          </w:tcPr>
          <w:p w14:paraId="0F38830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607EB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78CF4D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G.4.3.1. Soyut, gerçekçi ve figüratif sanat eserleri arasındaki farkları açıklar.</w:t>
            </w:r>
          </w:p>
        </w:tc>
        <w:tc>
          <w:tcPr>
            <w:tcW w:w="2268" w:type="dxa"/>
            <w:vAlign w:val="center"/>
          </w:tcPr>
          <w:p w14:paraId="43CC7EDC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72B972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E52E6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D635CD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09" w:type="dxa"/>
            <w:vAlign w:val="center"/>
          </w:tcPr>
          <w:p w14:paraId="65CA08E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2C4A2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7EE08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6C56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997843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D73D68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0FFB0E4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16– 20 Aralık</w:t>
            </w:r>
          </w:p>
        </w:tc>
        <w:tc>
          <w:tcPr>
            <w:tcW w:w="425" w:type="dxa"/>
            <w:textDirection w:val="btLr"/>
            <w:vAlign w:val="center"/>
          </w:tcPr>
          <w:p w14:paraId="2D5EB97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5FCF8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74C78F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14:paraId="62B1EBA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26D75F4F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niçin tercih ettiklerini açıklamaları sağlanabilir.</w:t>
            </w:r>
          </w:p>
        </w:tc>
        <w:tc>
          <w:tcPr>
            <w:tcW w:w="1560" w:type="dxa"/>
            <w:vMerge w:val="continue"/>
            <w:vAlign w:val="center"/>
          </w:tcPr>
          <w:p w14:paraId="2F7031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E258A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ABAD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013C514A">
            <w:pPr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niçin tercih ettiklerini açıklamaları sağlanabilir.</w:t>
            </w:r>
          </w:p>
        </w:tc>
        <w:tc>
          <w:tcPr>
            <w:tcW w:w="1809" w:type="dxa"/>
            <w:vAlign w:val="center"/>
          </w:tcPr>
          <w:p w14:paraId="7CFE84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B3B43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0747B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12E6300F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381A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3CE5A4F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3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3E6B5EA4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4F0D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08D4AE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777FAD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839882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229EFB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2DDD9FA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2A4202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416639D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09C500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65C0B96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2D952D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78FD2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4687940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5A46195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E463DA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77B7E17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645296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4F761C5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0129AE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372620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4CC4AA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2FC6CEE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7AFD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D820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0D5927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6C60651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23– 27 Aralık</w:t>
            </w:r>
          </w:p>
        </w:tc>
        <w:tc>
          <w:tcPr>
            <w:tcW w:w="425" w:type="dxa"/>
            <w:textDirection w:val="btLr"/>
            <w:vAlign w:val="center"/>
          </w:tcPr>
          <w:p w14:paraId="49126A2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28076A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7554958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14:paraId="48F8F9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128DD8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6C4051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9045F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07DF25B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16B785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995B20B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EDC00E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791C4F0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E108B9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BC82E2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799F18C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67878F3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568F39D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FAA60F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5656D39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5C0075B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8AFCA5D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2AF31B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B6227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992D51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106A91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28E5FC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10E8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7474A7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ARALIK- OCAK</w:t>
            </w:r>
          </w:p>
          <w:p w14:paraId="0DD0D9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2035D2B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14:paraId="4BE21CB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C75391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781C8E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G.4.3.4. Görsel sanat alanındaki etik kurallara uyar.</w:t>
            </w:r>
          </w:p>
        </w:tc>
        <w:tc>
          <w:tcPr>
            <w:tcW w:w="2268" w:type="dxa"/>
            <w:vAlign w:val="center"/>
          </w:tcPr>
          <w:p w14:paraId="56883F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14:paraId="43FAD6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 değerlendirmesinde nesnel davranılması, çalışmaların bir başkasına yaptırılmaması gerektiği</w:t>
            </w:r>
          </w:p>
          <w:p w14:paraId="3D34B14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vurgulanmalıdır.</w:t>
            </w:r>
          </w:p>
        </w:tc>
        <w:tc>
          <w:tcPr>
            <w:tcW w:w="1560" w:type="dxa"/>
            <w:vMerge w:val="continue"/>
            <w:vAlign w:val="center"/>
          </w:tcPr>
          <w:p w14:paraId="29824F6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72D15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DD5BF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14:paraId="3B1DB5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 değerlendirmesinde nesnel davranılması, çalışmaların bir başkasına yaptırılmaması gerektiği</w:t>
            </w:r>
          </w:p>
          <w:p w14:paraId="7BC5E81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vurgulanmalıdır.</w:t>
            </w:r>
          </w:p>
        </w:tc>
        <w:tc>
          <w:tcPr>
            <w:tcW w:w="1809" w:type="dxa"/>
            <w:vAlign w:val="center"/>
          </w:tcPr>
          <w:p w14:paraId="61924D8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4B596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F263B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5DFC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9A0869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02A2B78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3767323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14:paraId="0CFE847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B2B6AF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BB475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14:paraId="55FC0B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051A156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oluşturmaya kadar devam eden sürecin bilinmesi ve uygulanması sağlanır.</w:t>
            </w:r>
          </w:p>
        </w:tc>
        <w:tc>
          <w:tcPr>
            <w:tcW w:w="1560" w:type="dxa"/>
            <w:vMerge w:val="continue"/>
            <w:vAlign w:val="center"/>
          </w:tcPr>
          <w:p w14:paraId="54B39E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9D1BA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8E64A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Beyin fırtınası ile başlayan, fikirleri sentezleme, tasarlama, eskiz yapma ve görsel sanat çalışmasını</w:t>
            </w:r>
          </w:p>
          <w:p w14:paraId="4DED9B5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oluşturmaya kadar devam eden sürecin bilinmesi ve uygulanması sağlanır.</w:t>
            </w:r>
          </w:p>
        </w:tc>
        <w:tc>
          <w:tcPr>
            <w:tcW w:w="1809" w:type="dxa"/>
            <w:vAlign w:val="center"/>
          </w:tcPr>
          <w:p w14:paraId="003407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6FEEB2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E8FCE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699B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8599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7D10327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716DAB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14:paraId="174C6E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A3DFB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6E14B4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G.4.1.2. Deneyimlerini farklı fikirler, sanat formları ve kültürel temalarla ilişkilendirerek görsel sanat çalışması oluşturur</w:t>
            </w:r>
          </w:p>
        </w:tc>
        <w:tc>
          <w:tcPr>
            <w:tcW w:w="2268" w:type="dxa"/>
            <w:vAlign w:val="center"/>
          </w:tcPr>
          <w:p w14:paraId="6C1175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4C81F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C7CA66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507996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0C6523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F11032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94C6C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5633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2BB191D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YARIYIL TATİLİ</w:t>
            </w:r>
          </w:p>
        </w:tc>
      </w:tr>
    </w:tbl>
    <w:p w14:paraId="4B052CA4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6B79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71934F09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3B4BF16C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470D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3C11A1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1212BCB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3DDD86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0C4865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2E61BE9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76D9C0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1AA7F10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37D7885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62956A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191B4AB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48FF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7E3A538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1EA2B4F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630427D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317935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12188D9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52FD99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65E5597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2AA630F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44B0CAB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4D5ECD8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20F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18CD6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018D7EA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2C3FAA9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03– 7 Şubat</w:t>
            </w:r>
          </w:p>
        </w:tc>
        <w:tc>
          <w:tcPr>
            <w:tcW w:w="425" w:type="dxa"/>
            <w:textDirection w:val="btLr"/>
            <w:vAlign w:val="center"/>
          </w:tcPr>
          <w:p w14:paraId="21808DB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5BC8AA0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C2FFE9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14:paraId="1846A47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691F8F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560" w:type="dxa"/>
            <w:vMerge w:val="restart"/>
            <w:vAlign w:val="center"/>
          </w:tcPr>
          <w:p w14:paraId="7AC151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56DF2A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60213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58C569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287DE94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16B9234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6D491F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73F03F4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2B8022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838ABA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411DF2B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4F4660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1EFA68A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078D367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4F6F59B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7DD2475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07084188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62C6BF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DA865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</w:t>
            </w:r>
          </w:p>
          <w:p w14:paraId="404A85A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809" w:type="dxa"/>
            <w:vAlign w:val="center"/>
          </w:tcPr>
          <w:p w14:paraId="05F5A99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C77C47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BA10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3A86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C7F07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2612A1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7497E5C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10– 14 Şubat</w:t>
            </w:r>
          </w:p>
        </w:tc>
        <w:tc>
          <w:tcPr>
            <w:tcW w:w="425" w:type="dxa"/>
            <w:textDirection w:val="btLr"/>
            <w:vAlign w:val="center"/>
          </w:tcPr>
          <w:p w14:paraId="0256089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993421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615A8A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14:paraId="698038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770FE45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560" w:type="dxa"/>
            <w:vMerge w:val="continue"/>
            <w:vAlign w:val="center"/>
          </w:tcPr>
          <w:p w14:paraId="37B6DB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CFF7E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0A7FEA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77E2506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809" w:type="dxa"/>
            <w:vAlign w:val="center"/>
          </w:tcPr>
          <w:p w14:paraId="403418C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9A7402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557C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4D1D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D9C5EE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2F2EB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4C3B2D6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17– 21 Şubat</w:t>
            </w:r>
          </w:p>
        </w:tc>
        <w:tc>
          <w:tcPr>
            <w:tcW w:w="425" w:type="dxa"/>
            <w:textDirection w:val="btLr"/>
            <w:vAlign w:val="center"/>
          </w:tcPr>
          <w:p w14:paraId="1549256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22DA71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1C708ED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14:paraId="2525051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1840BFD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560" w:type="dxa"/>
            <w:vMerge w:val="continue"/>
            <w:vAlign w:val="center"/>
          </w:tcPr>
          <w:p w14:paraId="070C39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B18FF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90980E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4CA404E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14:paraId="4B5CCE9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26F157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A96FAB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1B6C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3FDBE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843193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212A50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24– 28 Şubat </w:t>
            </w:r>
          </w:p>
        </w:tc>
        <w:tc>
          <w:tcPr>
            <w:tcW w:w="425" w:type="dxa"/>
            <w:textDirection w:val="btLr"/>
            <w:vAlign w:val="center"/>
          </w:tcPr>
          <w:p w14:paraId="6F6EA18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0237C2A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033A8B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14:paraId="499F36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7C0BE4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48DCF7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560" w:type="dxa"/>
            <w:vMerge w:val="continue"/>
            <w:vAlign w:val="center"/>
          </w:tcPr>
          <w:p w14:paraId="601E83C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DB31C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7090E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418B3EF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2B4ACA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14:paraId="4E93905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E14419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473FE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00E4938C">
      <w:pPr>
        <w:rPr>
          <w:rFonts w:ascii="Tahoma" w:hAnsi="Tahoma" w:cs="Tahoma"/>
        </w:rPr>
      </w:pPr>
    </w:p>
    <w:p w14:paraId="5BFD0500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2B67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14B5B21C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1-2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197EAAB3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10D5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366636B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0A4ED30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D03136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A0D32E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7766E73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41C1094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258D38E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35CD40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1E25B5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279EC41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1B8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5A6FBEF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BFD0E2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06159A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05C2FBE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24467B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3F0EDBF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381A85A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6C85299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4B9A216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72FF93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542E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25B53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B70859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26C2B1B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3– 7 Mart</w:t>
            </w:r>
          </w:p>
        </w:tc>
        <w:tc>
          <w:tcPr>
            <w:tcW w:w="425" w:type="dxa"/>
            <w:textDirection w:val="btLr"/>
            <w:vAlign w:val="center"/>
          </w:tcPr>
          <w:p w14:paraId="1628F06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B9AA1D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363F7E7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14:paraId="459713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4FDC843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59C9DE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60F929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 w:val="restart"/>
            <w:vAlign w:val="center"/>
          </w:tcPr>
          <w:p w14:paraId="51C24B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5C783A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2117BE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23CAFA2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3CEC5F1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3091840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EF424BF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1732708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0513CD4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3B6D549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7821501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3109BAB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5D4D328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759877C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7536F39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582CB96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6D1AFDC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755466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98A7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0B4C0D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7FBA915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7858BEB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14:paraId="2C907E8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E53019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342C9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222D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D4399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C5DB87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527AA0FE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10– 14 Mart</w:t>
            </w:r>
          </w:p>
        </w:tc>
        <w:tc>
          <w:tcPr>
            <w:tcW w:w="425" w:type="dxa"/>
            <w:textDirection w:val="btLr"/>
            <w:vAlign w:val="center"/>
          </w:tcPr>
          <w:p w14:paraId="457F22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95A022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4D12551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G.4.2.2. Türk kültürüne ve diğer kültürlere ait mimari yapıların belirgin özelliklerini karşılaştırır.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B875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560" w:type="dxa"/>
            <w:vMerge w:val="continue"/>
            <w:vAlign w:val="center"/>
          </w:tcPr>
          <w:p w14:paraId="3FE45CA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36C3BED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D91E0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Özellikle bu kazanımda tarihî yapılar tercih edilir. En az iki kültüre ait tarihî yapılardaki kubbe, kemer, pencere, kapı, mekân içi süsleme vb. yapı unsurları arasındaki farklılıklara dikkat çekilir.</w:t>
            </w:r>
          </w:p>
        </w:tc>
        <w:tc>
          <w:tcPr>
            <w:tcW w:w="1809" w:type="dxa"/>
            <w:vAlign w:val="center"/>
          </w:tcPr>
          <w:p w14:paraId="72300A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81CE0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A0BAE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1DDA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F3DC5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F0CD0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69AA81F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17- 21 Mart</w:t>
            </w:r>
          </w:p>
        </w:tc>
        <w:tc>
          <w:tcPr>
            <w:tcW w:w="425" w:type="dxa"/>
            <w:textDirection w:val="btLr"/>
            <w:vAlign w:val="center"/>
          </w:tcPr>
          <w:p w14:paraId="4D482C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4DA7A2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2C8DBF0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G.4.2.3. Farklı kültürlerde yapılmış sanat eserlerinin genel özelliklerini karşılaştırır.</w:t>
            </w:r>
          </w:p>
        </w:tc>
        <w:tc>
          <w:tcPr>
            <w:tcW w:w="2268" w:type="dxa"/>
            <w:vAlign w:val="center"/>
          </w:tcPr>
          <w:p w14:paraId="1BED96A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54E64F9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konu, malzeme, teknik özellikleri vb. bakımından karşılaştırılması sağlanır</w:t>
            </w:r>
          </w:p>
        </w:tc>
        <w:tc>
          <w:tcPr>
            <w:tcW w:w="1560" w:type="dxa"/>
            <w:vMerge w:val="continue"/>
            <w:vAlign w:val="center"/>
          </w:tcPr>
          <w:p w14:paraId="22889B8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6DC3D9B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E4DBC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Türk kültürü başta olmak üzere Avrupa, Asya, Afrika vb. gibi en az iki kültüre ait sanat eserlerinin form,</w:t>
            </w:r>
          </w:p>
          <w:p w14:paraId="0D853B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konu, malzeme, teknik özellikleri vb. bakımından karşılaştırılması sağlanır</w:t>
            </w:r>
          </w:p>
        </w:tc>
        <w:tc>
          <w:tcPr>
            <w:tcW w:w="1809" w:type="dxa"/>
            <w:vAlign w:val="center"/>
          </w:tcPr>
          <w:p w14:paraId="58A95D4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746C2E0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DA89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4981E7E5">
      <w:pPr>
        <w:rPr>
          <w:rFonts w:ascii="Tahoma" w:hAnsi="Tahoma" w:cs="Tahoma"/>
        </w:rPr>
      </w:pPr>
    </w:p>
    <w:p w14:paraId="65459D8A">
      <w:pPr>
        <w:rPr>
          <w:rFonts w:ascii="Tahoma" w:hAnsi="Tahoma" w:cs="Tahoma"/>
        </w:rPr>
      </w:pPr>
    </w:p>
    <w:p w14:paraId="5BC78A87">
      <w:pPr>
        <w:rPr>
          <w:rFonts w:ascii="Tahoma" w:hAnsi="Tahoma" w:cs="Tahoma"/>
        </w:rPr>
      </w:pPr>
    </w:p>
    <w:p w14:paraId="2459C51F">
      <w:pPr>
        <w:rPr>
          <w:rFonts w:ascii="Tahoma" w:hAnsi="Tahoma" w:cs="Tahoma"/>
        </w:rPr>
      </w:pP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0932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17AA05D9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300119"/>
            <w:r>
              <w:rPr>
                <w:rFonts w:ascii="Tahoma" w:hAnsi="Tahoma" w:cs="Tahoma"/>
                <w:b/>
                <w:sz w:val="16"/>
                <w:szCs w:val="16"/>
              </w:rPr>
              <w:t>Ünite No: 2-3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70AF1E83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3168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6DEA3E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4E5AAB6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76E308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947DD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4517640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2D65BE0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3338100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08CC7FB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284C63C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159C8A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5B31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047A2B3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5DD8075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39E56D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2C7665D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552D22D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3F9DC3F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2273568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3DCB990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46BA00B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68BAA3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0B677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6D9B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0F648A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134E50E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24– 28 Mart</w:t>
            </w:r>
          </w:p>
        </w:tc>
        <w:tc>
          <w:tcPr>
            <w:tcW w:w="425" w:type="dxa"/>
            <w:textDirection w:val="btLr"/>
            <w:vAlign w:val="center"/>
          </w:tcPr>
          <w:p w14:paraId="3E81F7F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B12C7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3A759A0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G.4.2.4. Müzedeki farklı kültürlere ait sanat eserlerindeki ortak özellikleri söyler.</w:t>
            </w:r>
          </w:p>
        </w:tc>
        <w:tc>
          <w:tcPr>
            <w:tcW w:w="2268" w:type="dxa"/>
            <w:vAlign w:val="center"/>
          </w:tcPr>
          <w:p w14:paraId="6C3A1A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14:paraId="0715C4F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bulunmadığı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560" w:type="dxa"/>
            <w:vAlign w:val="center"/>
          </w:tcPr>
          <w:p w14:paraId="6932922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41D81C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B08EEE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70C13F6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40AA0A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651ECB2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FF2486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2CD1365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711DAE8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1ABD1024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6220F73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5B9C7E9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7086555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Müze, sanat galerisi, sanatçı atölyesi, ören yeri vb. yerlere planlı ziyaretler yapılır. Bu imkânların</w:t>
            </w:r>
          </w:p>
          <w:p w14:paraId="51F81E1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bulunmadığı yerlerde tıpkıbasımlardan, belgesellerden vb. materyallerden yararlanılır. Arslan, boğa, kartal, hayat ağacı motifi gibi örnekler üzerinde durulabilir.</w:t>
            </w:r>
          </w:p>
        </w:tc>
        <w:tc>
          <w:tcPr>
            <w:tcW w:w="1809" w:type="dxa"/>
            <w:vAlign w:val="center"/>
          </w:tcPr>
          <w:p w14:paraId="2C7C7E6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3F09D9E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A63C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2F1D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tblHeader/>
          <w:jc w:val="center"/>
        </w:trPr>
        <w:tc>
          <w:tcPr>
            <w:tcW w:w="15701" w:type="dxa"/>
            <w:gridSpan w:val="10"/>
            <w:shd w:val="clear" w:color="auto" w:fill="FF0000"/>
            <w:vAlign w:val="center"/>
          </w:tcPr>
          <w:p w14:paraId="221F8AD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40"/>
                <w:szCs w:val="40"/>
              </w:rPr>
              <w:t>2.Ara Tatil (31 Mart– 4 Nisan)</w:t>
            </w:r>
          </w:p>
        </w:tc>
      </w:tr>
      <w:tr w14:paraId="776C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0750D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06C7A5E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3433ED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– 11 Nisan</w:t>
            </w:r>
          </w:p>
        </w:tc>
        <w:tc>
          <w:tcPr>
            <w:tcW w:w="425" w:type="dxa"/>
            <w:textDirection w:val="btLr"/>
            <w:vAlign w:val="center"/>
          </w:tcPr>
          <w:p w14:paraId="471CC18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539879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14:paraId="7B13E8D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G.4.2.5. Görsel sanat alanındaki meslekleri söyler.</w:t>
            </w:r>
          </w:p>
        </w:tc>
        <w:tc>
          <w:tcPr>
            <w:tcW w:w="2268" w:type="dxa"/>
            <w:vAlign w:val="center"/>
          </w:tcPr>
          <w:p w14:paraId="45D7C4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Fotoğraf sanatçısı, heykeltıraş, ressam, mimar, illüstratör, tasarımcı, küratör, restoratör, nakkaş, hattat gibi meslekler üzerinde durulur.</w:t>
            </w:r>
          </w:p>
        </w:tc>
        <w:tc>
          <w:tcPr>
            <w:tcW w:w="1560" w:type="dxa"/>
            <w:vMerge w:val="restart"/>
            <w:vAlign w:val="center"/>
          </w:tcPr>
          <w:p w14:paraId="6FC837B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F0EE0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8D1A55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0DC0778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01902D0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2BB68B74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5109BF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393BF66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C686C37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5D0C468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3AFBA7D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131D443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</w:tc>
        <w:tc>
          <w:tcPr>
            <w:tcW w:w="2268" w:type="dxa"/>
            <w:vAlign w:val="center"/>
          </w:tcPr>
          <w:p w14:paraId="64CE821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Fotoğraf sanatçısı, heykeltıraş, ressam, mimar, illüstratör, tasarımcı, küratör, restoratör, nakkaş, hattat gibi meslekler üzerinde durulur.</w:t>
            </w:r>
          </w:p>
        </w:tc>
        <w:tc>
          <w:tcPr>
            <w:tcW w:w="1809" w:type="dxa"/>
            <w:vAlign w:val="center"/>
          </w:tcPr>
          <w:p w14:paraId="5B79936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6219A00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16193B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591B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322E0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42DFE04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21AC5B4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14– 18 Nisan</w:t>
            </w:r>
          </w:p>
        </w:tc>
        <w:tc>
          <w:tcPr>
            <w:tcW w:w="425" w:type="dxa"/>
            <w:textDirection w:val="btLr"/>
            <w:vAlign w:val="center"/>
          </w:tcPr>
          <w:p w14:paraId="6C36E8A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1187D5B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14:paraId="231E83F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G.4.3.2. Bir sanat eserini seçmesindeki tercih sebebini açıklar.</w:t>
            </w:r>
          </w:p>
        </w:tc>
        <w:tc>
          <w:tcPr>
            <w:tcW w:w="2268" w:type="dxa"/>
            <w:vAlign w:val="center"/>
          </w:tcPr>
          <w:p w14:paraId="00519CC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64B9038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niçin tercih ettiklerini açıklamaları sağlanabilir.</w:t>
            </w:r>
          </w:p>
        </w:tc>
        <w:tc>
          <w:tcPr>
            <w:tcW w:w="1560" w:type="dxa"/>
            <w:vMerge w:val="continue"/>
            <w:vAlign w:val="center"/>
          </w:tcPr>
          <w:p w14:paraId="28C839D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460B07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0C14CD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Farklı üsluplarda yapılmış sanat eseri örnekleri öğrencilere seçtirilebilir. Öğrencilerin seçtikleri o eseri</w:t>
            </w:r>
          </w:p>
          <w:p w14:paraId="2C5FD07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niçin tercih ettiklerini açıklamaları sağlanabilir.</w:t>
            </w:r>
          </w:p>
        </w:tc>
        <w:tc>
          <w:tcPr>
            <w:tcW w:w="1809" w:type="dxa"/>
            <w:vAlign w:val="center"/>
          </w:tcPr>
          <w:p w14:paraId="592ADF5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CC7EEB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2CDB8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457352E7">
      <w:pPr>
        <w:rPr>
          <w:rFonts w:ascii="Tahoma" w:hAnsi="Tahoma" w:cs="Tahoma"/>
        </w:rPr>
      </w:pPr>
    </w:p>
    <w:bookmarkEnd w:id="2"/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14:paraId="0521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555" w:type="dxa"/>
            <w:gridSpan w:val="3"/>
            <w:shd w:val="clear" w:color="auto" w:fill="FFFF00"/>
            <w:vAlign w:val="center"/>
          </w:tcPr>
          <w:p w14:paraId="61D3CDE1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2-1</w:t>
            </w:r>
          </w:p>
        </w:tc>
        <w:tc>
          <w:tcPr>
            <w:tcW w:w="14146" w:type="dxa"/>
            <w:gridSpan w:val="7"/>
            <w:shd w:val="clear" w:color="auto" w:fill="FFFF00"/>
            <w:vAlign w:val="center"/>
          </w:tcPr>
          <w:p w14:paraId="158E09FB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0F98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555" w:type="dxa"/>
            <w:gridSpan w:val="3"/>
            <w:shd w:val="clear" w:color="auto" w:fill="B4C6E7" w:themeFill="accent1" w:themeFillTint="66"/>
            <w:vAlign w:val="center"/>
          </w:tcPr>
          <w:p w14:paraId="7662CF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shd w:val="clear" w:color="auto" w:fill="B4C6E7" w:themeFill="accent1" w:themeFillTint="66"/>
            <w:vAlign w:val="center"/>
          </w:tcPr>
          <w:p w14:paraId="47D08E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705C29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30658C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shd w:val="clear" w:color="auto" w:fill="B4C6E7" w:themeFill="accent1" w:themeFillTint="66"/>
            <w:vAlign w:val="center"/>
          </w:tcPr>
          <w:p w14:paraId="45884F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195D502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2BD91D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433EFB2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623555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331D8C3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0183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689AD71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shd w:val="clear" w:color="auto" w:fill="B4C6E7" w:themeFill="accent1" w:themeFillTint="66"/>
            <w:textDirection w:val="btLr"/>
            <w:vAlign w:val="center"/>
          </w:tcPr>
          <w:p w14:paraId="173A564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340C18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 w:val="continue"/>
            <w:shd w:val="clear" w:color="auto" w:fill="B4C6E7" w:themeFill="accent1" w:themeFillTint="66"/>
            <w:vAlign w:val="center"/>
          </w:tcPr>
          <w:p w14:paraId="4F0401D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 w:val="continue"/>
            <w:shd w:val="clear" w:color="auto" w:fill="B4C6E7" w:themeFill="accent1" w:themeFillTint="66"/>
            <w:vAlign w:val="center"/>
          </w:tcPr>
          <w:p w14:paraId="67C781C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6BC98B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2DEB257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31081939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1EBC69E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3D36FC9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3230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08F133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3B4B09E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14:paraId="48C6B7A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21– 25 Nisan</w:t>
            </w:r>
          </w:p>
        </w:tc>
        <w:tc>
          <w:tcPr>
            <w:tcW w:w="426" w:type="dxa"/>
            <w:textDirection w:val="btLr"/>
            <w:vAlign w:val="center"/>
          </w:tcPr>
          <w:p w14:paraId="0A7F92D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5B3176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14:paraId="1391A8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G.4.3.3. Estetik tercihlerin kişilere göre nasıl değiştiğini ifade eder.</w:t>
            </w:r>
          </w:p>
        </w:tc>
        <w:tc>
          <w:tcPr>
            <w:tcW w:w="2268" w:type="dxa"/>
            <w:vAlign w:val="center"/>
          </w:tcPr>
          <w:p w14:paraId="5603962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14:paraId="23578C5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0B0808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E3FDC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3306F7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62A35BA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D839070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0B48C6E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020401F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ECCE78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5DA1A3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5B2D163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6BBADC9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7AADF3DB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7E7118C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53CFC29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6468D4EC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24BD592C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30003CE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42D7A4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22DC50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0ED163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E9320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73B6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D9C98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NİSAN- MAYIS</w:t>
            </w:r>
          </w:p>
          <w:p w14:paraId="3A18B6A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567" w:type="dxa"/>
            <w:textDirection w:val="btLr"/>
            <w:vAlign w:val="center"/>
          </w:tcPr>
          <w:p w14:paraId="61235A6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6" w:type="dxa"/>
            <w:textDirection w:val="btLr"/>
            <w:vAlign w:val="center"/>
          </w:tcPr>
          <w:p w14:paraId="24506E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3C9D7E6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14:paraId="0106A81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G.4.3.4. Görsel sanat alanındaki etik kurallara uyar.</w:t>
            </w:r>
          </w:p>
        </w:tc>
        <w:tc>
          <w:tcPr>
            <w:tcW w:w="2268" w:type="dxa"/>
            <w:vAlign w:val="center"/>
          </w:tcPr>
          <w:p w14:paraId="5E21AE4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 akran değerlendirmesinde nesnel davranılması, çalışmaların bir başkasına yaptırılmaması gerektiği vurgulanmalıdır.</w:t>
            </w:r>
          </w:p>
        </w:tc>
        <w:tc>
          <w:tcPr>
            <w:tcW w:w="1560" w:type="dxa"/>
            <w:vMerge w:val="continue"/>
            <w:vAlign w:val="center"/>
          </w:tcPr>
          <w:p w14:paraId="4D26BC3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620F8A8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DC8B0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Öğrenciye sanat alanındaki etik kurallara ilişkin olarak başkasına ait eserlerin kopyalanmaması,</w:t>
            </w:r>
          </w:p>
          <w:p w14:paraId="25CE4E6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akran değerlendirmesinde nesnel davranılması, çalışmaların bir başkasına yaptırılmaması gerektiği</w:t>
            </w:r>
          </w:p>
          <w:p w14:paraId="787DD03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vurgulanmalıdır.</w:t>
            </w:r>
          </w:p>
        </w:tc>
        <w:tc>
          <w:tcPr>
            <w:tcW w:w="1809" w:type="dxa"/>
            <w:vAlign w:val="center"/>
          </w:tcPr>
          <w:p w14:paraId="3568846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05AB986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2D94E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2DA1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6F9A2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7230A87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567" w:type="dxa"/>
            <w:textDirection w:val="btLr"/>
            <w:vAlign w:val="center"/>
          </w:tcPr>
          <w:p w14:paraId="4FBCB6A6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5– 9 Mayıs</w:t>
            </w:r>
          </w:p>
        </w:tc>
        <w:tc>
          <w:tcPr>
            <w:tcW w:w="426" w:type="dxa"/>
            <w:textDirection w:val="btLr"/>
            <w:vAlign w:val="center"/>
          </w:tcPr>
          <w:p w14:paraId="15B7E63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4B083CC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543" w:type="dxa"/>
            <w:vAlign w:val="center"/>
          </w:tcPr>
          <w:p w14:paraId="161156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G.4.1.1. Görsel sanat çalışmasını oluştururken biçimlendirme basamaklarını kullanır.</w:t>
            </w:r>
          </w:p>
        </w:tc>
        <w:tc>
          <w:tcPr>
            <w:tcW w:w="2268" w:type="dxa"/>
            <w:vAlign w:val="center"/>
          </w:tcPr>
          <w:p w14:paraId="5FF729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sraf konusunun ele alınacağı ve biçimlendirme basamaklarını (fikir, eskiz, malzeme seçimi, tasarım ve</w:t>
            </w:r>
          </w:p>
          <w:p w14:paraId="322B427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560" w:type="dxa"/>
            <w:vMerge w:val="continue"/>
            <w:vAlign w:val="center"/>
          </w:tcPr>
          <w:p w14:paraId="39218D8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110612A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FA0139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İsraf konusunun ele alınacağı ve biçimlendirme basamaklarını (fikir, eskiz, malzeme seçimi, tasarım ve</w:t>
            </w:r>
          </w:p>
          <w:p w14:paraId="3105AA9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ürün) içeren bir çalışma yapması istenir. Kazanımla ilgili değerler üzerinde durulmalıdır</w:t>
            </w:r>
          </w:p>
        </w:tc>
        <w:tc>
          <w:tcPr>
            <w:tcW w:w="1809" w:type="dxa"/>
            <w:vAlign w:val="center"/>
          </w:tcPr>
          <w:p w14:paraId="1ED345F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A3040D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13A88D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7223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277F1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EF0C36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567" w:type="dxa"/>
            <w:textDirection w:val="btLr"/>
            <w:vAlign w:val="center"/>
          </w:tcPr>
          <w:p w14:paraId="058420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12– 16 Mayıs</w:t>
            </w:r>
          </w:p>
        </w:tc>
        <w:tc>
          <w:tcPr>
            <w:tcW w:w="426" w:type="dxa"/>
            <w:textDirection w:val="btLr"/>
            <w:vAlign w:val="center"/>
          </w:tcPr>
          <w:p w14:paraId="38CC8FF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14:paraId="1ABAF8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543" w:type="dxa"/>
            <w:vAlign w:val="center"/>
          </w:tcPr>
          <w:p w14:paraId="11E0F76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G.4.1.3. Görsel sanat çalışmasında kompozisyon birliğini oluşturmak için seçimler yapar.</w:t>
            </w:r>
          </w:p>
        </w:tc>
        <w:tc>
          <w:tcPr>
            <w:tcW w:w="2268" w:type="dxa"/>
            <w:vAlign w:val="center"/>
          </w:tcPr>
          <w:p w14:paraId="7E81009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 sağlanır.</w:t>
            </w:r>
          </w:p>
        </w:tc>
        <w:tc>
          <w:tcPr>
            <w:tcW w:w="1560" w:type="dxa"/>
            <w:vMerge w:val="continue"/>
            <w:vAlign w:val="center"/>
          </w:tcPr>
          <w:p w14:paraId="360176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711BBE9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BDAFB26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Görsel sanat çalışmasında sanat elemanları ve tasarım ilkelerinin bir kompozisyon dâhilinde kullanılması sağlanır.</w:t>
            </w:r>
          </w:p>
        </w:tc>
        <w:tc>
          <w:tcPr>
            <w:tcW w:w="1809" w:type="dxa"/>
            <w:vAlign w:val="center"/>
          </w:tcPr>
          <w:p w14:paraId="3B24F31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38E8D0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B1981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14:paraId="3FFABFCE">
      <w:pPr>
        <w:rPr>
          <w:rFonts w:ascii="Tahoma" w:hAnsi="Tahoma" w:cs="Tahoma"/>
        </w:rPr>
      </w:pPr>
      <w:bookmarkStart w:id="3" w:name="_Hlk17300499"/>
      <w:r>
        <w:rPr>
          <w:rFonts w:ascii="Tahoma" w:hAnsi="Tahoma" w:cs="Tahoma"/>
        </w:rP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0B1C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2AC31540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19130E6C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6874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70D777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1508341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6C41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C5EA9C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36A31EF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2AE7B90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16B13B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285591E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75CBF0DC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2BE417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27B1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53CDAB77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1437DC02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3E00022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215F92A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6A8A97A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61E9440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4CE3904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512264BB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2F7F469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40C3842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659A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01A9C9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07566F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32FBE4D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20– 23 Mayıs</w:t>
            </w:r>
          </w:p>
        </w:tc>
        <w:tc>
          <w:tcPr>
            <w:tcW w:w="425" w:type="dxa"/>
            <w:textDirection w:val="btLr"/>
            <w:vAlign w:val="center"/>
          </w:tcPr>
          <w:p w14:paraId="04865D5B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1B81D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7F5DEF5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G.4.1.4. İki boyutlu yüzey üzerinde derinlik etkisi oluşturur.</w:t>
            </w:r>
          </w:p>
        </w:tc>
        <w:tc>
          <w:tcPr>
            <w:tcW w:w="2268" w:type="dxa"/>
            <w:vAlign w:val="center"/>
          </w:tcPr>
          <w:p w14:paraId="1D6BF8F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071ED4D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560" w:type="dxa"/>
            <w:vMerge w:val="restart"/>
            <w:vAlign w:val="center"/>
          </w:tcPr>
          <w:p w14:paraId="44D78E8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C84804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23A017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Örnek olay</w:t>
            </w:r>
          </w:p>
          <w:p w14:paraId="26569AE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Grup çalışmaları</w:t>
            </w:r>
          </w:p>
          <w:p w14:paraId="6382637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C2FBA1C">
            <w:pPr>
              <w:tabs>
                <w:tab w:val="left" w:pos="0"/>
                <w:tab w:val="left" w:pos="72"/>
                <w:tab w:val="left" w:pos="252"/>
              </w:tabs>
              <w:spacing w:after="0" w:line="240" w:lineRule="auto"/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</w:pPr>
            <w:r>
              <w:rPr>
                <w:rFonts w:ascii="Tahoma" w:hAnsi="Tahoma" w:eastAsia="Times New Roman" w:cs="Tahoma"/>
                <w:b/>
                <w:bCs/>
                <w:sz w:val="16"/>
                <w:szCs w:val="16"/>
                <w:lang w:eastAsia="tr-TR"/>
              </w:rPr>
              <w:t>A.</w:t>
            </w: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6E0375C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eastAsia="Times New Roman" w:cs="Tahoma"/>
                <w:sz w:val="16"/>
                <w:szCs w:val="16"/>
                <w:lang w:eastAsia="tr-TR"/>
              </w:rPr>
              <w:t>1.</w:t>
            </w:r>
            <w:r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14:paraId="15CA103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03DCB506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5194CA5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14:paraId="769E28E2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14:paraId="2C93693A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14:paraId="2E38AB1E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14:paraId="4F095798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Etkinlik örnekleri</w:t>
            </w:r>
          </w:p>
          <w:p w14:paraId="347236D0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 Bilgisayar vb.</w:t>
            </w:r>
          </w:p>
          <w:p w14:paraId="1CADA62D">
            <w:pPr>
              <w:tabs>
                <w:tab w:val="left" w:pos="0"/>
                <w:tab w:val="left" w:pos="72"/>
                <w:tab w:val="left" w:pos="252"/>
              </w:tabs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 Levhalar</w:t>
            </w:r>
          </w:p>
          <w:p w14:paraId="4CCCD34E">
            <w:pPr>
              <w:spacing w:after="0"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 Resimler</w:t>
            </w:r>
          </w:p>
          <w:p w14:paraId="68D331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EC4CD1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Oluşturulan biçimlerle derinlik etkisi sağlamak için üst üste yerleştirme, ölçüde değişiklik ve kompozisyonda</w:t>
            </w:r>
          </w:p>
          <w:p w14:paraId="2474477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yer değişikliği kullanılır.</w:t>
            </w:r>
          </w:p>
        </w:tc>
        <w:tc>
          <w:tcPr>
            <w:tcW w:w="1809" w:type="dxa"/>
            <w:vAlign w:val="center"/>
          </w:tcPr>
          <w:p w14:paraId="3134E2D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54EED6E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55F5C0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3621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99ED54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289F24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4121A720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26– 30 Mayıs</w:t>
            </w:r>
          </w:p>
        </w:tc>
        <w:tc>
          <w:tcPr>
            <w:tcW w:w="425" w:type="dxa"/>
            <w:textDirection w:val="btLr"/>
            <w:vAlign w:val="center"/>
          </w:tcPr>
          <w:p w14:paraId="43155C1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257A42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5E63B25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G.4.1.5. Gözleme dayalı çizimlerinde kontur çizgisini ve gölgeleme tekniklerini kullanır.</w:t>
            </w:r>
          </w:p>
        </w:tc>
        <w:tc>
          <w:tcPr>
            <w:tcW w:w="2268" w:type="dxa"/>
            <w:vAlign w:val="center"/>
          </w:tcPr>
          <w:p w14:paraId="0781140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31BE555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560" w:type="dxa"/>
            <w:vMerge w:val="continue"/>
            <w:vAlign w:val="center"/>
          </w:tcPr>
          <w:p w14:paraId="6DDD470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5CFB59AB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54A0A0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Kontur, tek çizgi olarak ele alınmalıdır. Örneğin çevredeki mimari yapılar seçilebilir. Mimari yapının ışık</w:t>
            </w:r>
          </w:p>
          <w:p w14:paraId="31ABEBE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alan ve almayan yüzeylerini basit düzeyde karalayarak gölgelendirmesi sağlanır.</w:t>
            </w:r>
          </w:p>
        </w:tc>
        <w:tc>
          <w:tcPr>
            <w:tcW w:w="1809" w:type="dxa"/>
            <w:vAlign w:val="center"/>
          </w:tcPr>
          <w:p w14:paraId="6753D01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156364DE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0B64A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1638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9B211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40D9D9E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0088CDE8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14:paraId="1B4FFB1A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6660C24D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290AEF9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G.4.1.6. Farklı materyalleri kullanarak üç boyutlu çalışmalar yapar.</w:t>
            </w:r>
          </w:p>
        </w:tc>
        <w:tc>
          <w:tcPr>
            <w:tcW w:w="2268" w:type="dxa"/>
            <w:vAlign w:val="center"/>
          </w:tcPr>
          <w:p w14:paraId="5A6E32B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509BEEB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71A3F22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560" w:type="dxa"/>
            <w:vMerge w:val="continue"/>
            <w:vAlign w:val="center"/>
          </w:tcPr>
          <w:p w14:paraId="398DADC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B500BC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604D2B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4.2.4. numaralı kazanımda belirtildiği gibi müzelerdeki farklı kültürlere ait eserler incelendikten sonra</w:t>
            </w:r>
          </w:p>
          <w:p w14:paraId="52140A6C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öğrencilerde oluşan fikirler doğrultusunda (kil vb. malzemelerle) uygulamalar yaptırılabilir. Ayrıca 4.1.7.</w:t>
            </w:r>
          </w:p>
          <w:p w14:paraId="531F17B2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numaralı kazanımda belirtilen renk ve doku elemanlarını çalışmasında gösterir.</w:t>
            </w:r>
          </w:p>
        </w:tc>
        <w:tc>
          <w:tcPr>
            <w:tcW w:w="1809" w:type="dxa"/>
            <w:vAlign w:val="center"/>
          </w:tcPr>
          <w:p w14:paraId="782F3CA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473642D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0A8C91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14:paraId="0E15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EBB069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31DB37C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41F73ED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14:paraId="4532490C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14:paraId="352918C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14:paraId="04A7F50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G.4.1.7. Görsel sanat çalışmalarını oluştururken sanat elemanları ve tasarım ilkelerini kullanır.</w:t>
            </w:r>
          </w:p>
        </w:tc>
        <w:tc>
          <w:tcPr>
            <w:tcW w:w="2268" w:type="dxa"/>
            <w:vAlign w:val="center"/>
          </w:tcPr>
          <w:p w14:paraId="75EBA9B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6CDC0E4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511BB5D8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3A6F5DD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560" w:type="dxa"/>
            <w:vMerge w:val="continue"/>
            <w:vAlign w:val="center"/>
          </w:tcPr>
          <w:p w14:paraId="5D6ED9B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0A3239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C4B9EF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Renk: Rengin türleri, açık, koyu, yoğun</w:t>
            </w:r>
          </w:p>
          <w:p w14:paraId="7C1ED62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Doku: Gerçek, yapay</w:t>
            </w:r>
          </w:p>
          <w:p w14:paraId="46098CD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Değer (valör): Bir rengin şiddeti, derecelendirme ve gölgelendirme</w:t>
            </w:r>
          </w:p>
          <w:p w14:paraId="0D981C3D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Çeşitlilik: Bir veya birden fazla sanat elemanının ilgi yaratmak için bir arada kullanılması</w:t>
            </w:r>
          </w:p>
        </w:tc>
        <w:tc>
          <w:tcPr>
            <w:tcW w:w="1809" w:type="dxa"/>
            <w:vAlign w:val="center"/>
          </w:tcPr>
          <w:p w14:paraId="1242B3D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14:paraId="23F97EE5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F800A3C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14:paraId="7206C959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6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14:paraId="0F8C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1413" w:type="dxa"/>
            <w:gridSpan w:val="3"/>
            <w:shd w:val="clear" w:color="auto" w:fill="FFFF00"/>
            <w:vAlign w:val="center"/>
          </w:tcPr>
          <w:p w14:paraId="1FB53F44">
            <w:pPr>
              <w:pStyle w:val="5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Ünite No : 1</w:t>
            </w:r>
          </w:p>
        </w:tc>
        <w:tc>
          <w:tcPr>
            <w:tcW w:w="14288" w:type="dxa"/>
            <w:gridSpan w:val="7"/>
            <w:shd w:val="clear" w:color="auto" w:fill="FFFF00"/>
            <w:vAlign w:val="center"/>
          </w:tcPr>
          <w:p w14:paraId="0748D126">
            <w:pPr>
              <w:pStyle w:val="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14:paraId="218D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1413" w:type="dxa"/>
            <w:gridSpan w:val="3"/>
            <w:shd w:val="clear" w:color="auto" w:fill="B4C6E7" w:themeFill="accent1" w:themeFillTint="66"/>
            <w:vAlign w:val="center"/>
          </w:tcPr>
          <w:p w14:paraId="14ECE97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shd w:val="clear" w:color="auto" w:fill="B4C6E7" w:themeFill="accent1" w:themeFillTint="66"/>
            <w:vAlign w:val="center"/>
          </w:tcPr>
          <w:p w14:paraId="5FC4BA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932515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66E52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shd w:val="clear" w:color="auto" w:fill="B4C6E7" w:themeFill="accent1" w:themeFillTint="66"/>
            <w:vAlign w:val="center"/>
          </w:tcPr>
          <w:p w14:paraId="1871B04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5C848CF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shd w:val="clear" w:color="auto" w:fill="B4C6E7" w:themeFill="accent1" w:themeFillTint="66"/>
            <w:vAlign w:val="center"/>
          </w:tcPr>
          <w:p w14:paraId="64203B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shd w:val="clear" w:color="auto" w:fill="B4C6E7" w:themeFill="accent1" w:themeFillTint="66"/>
            <w:vAlign w:val="center"/>
          </w:tcPr>
          <w:p w14:paraId="4396215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14:paraId="718AE48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shd w:val="clear" w:color="auto" w:fill="B4C6E7" w:themeFill="accent1" w:themeFillTint="66"/>
            <w:vAlign w:val="center"/>
          </w:tcPr>
          <w:p w14:paraId="786DA63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14:paraId="6CED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562" w:type="dxa"/>
            <w:shd w:val="clear" w:color="auto" w:fill="B4C6E7" w:themeFill="accent1" w:themeFillTint="66"/>
            <w:textDirection w:val="btLr"/>
            <w:vAlign w:val="center"/>
          </w:tcPr>
          <w:p w14:paraId="52E3FD93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shd w:val="clear" w:color="auto" w:fill="B4C6E7" w:themeFill="accent1" w:themeFillTint="66"/>
            <w:textDirection w:val="btLr"/>
            <w:vAlign w:val="center"/>
          </w:tcPr>
          <w:p w14:paraId="0F83CD5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shd w:val="clear" w:color="auto" w:fill="B4C6E7" w:themeFill="accent1" w:themeFillTint="66"/>
            <w:textDirection w:val="btLr"/>
            <w:vAlign w:val="center"/>
          </w:tcPr>
          <w:p w14:paraId="4E6858E4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 w:val="continue"/>
            <w:shd w:val="clear" w:color="auto" w:fill="B4C6E7" w:themeFill="accent1" w:themeFillTint="66"/>
            <w:vAlign w:val="center"/>
          </w:tcPr>
          <w:p w14:paraId="1427131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 w:val="continue"/>
            <w:shd w:val="clear" w:color="auto" w:fill="B4C6E7" w:themeFill="accent1" w:themeFillTint="66"/>
            <w:vAlign w:val="center"/>
          </w:tcPr>
          <w:p w14:paraId="3A13772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17CDDB72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continue"/>
            <w:shd w:val="clear" w:color="auto" w:fill="B4C6E7" w:themeFill="accent1" w:themeFillTint="66"/>
            <w:vAlign w:val="center"/>
          </w:tcPr>
          <w:p w14:paraId="4F686F9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continue"/>
            <w:shd w:val="clear" w:color="auto" w:fill="B4C6E7" w:themeFill="accent1" w:themeFillTint="66"/>
            <w:vAlign w:val="center"/>
          </w:tcPr>
          <w:p w14:paraId="748CEEA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shd w:val="clear" w:color="auto" w:fill="B4C6E7" w:themeFill="accent1" w:themeFillTint="66"/>
            <w:vAlign w:val="center"/>
          </w:tcPr>
          <w:p w14:paraId="5DAB98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 w:val="continue"/>
            <w:shd w:val="clear" w:color="auto" w:fill="B4C6E7" w:themeFill="accent1" w:themeFillTint="66"/>
            <w:vAlign w:val="center"/>
          </w:tcPr>
          <w:p w14:paraId="1B00133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14:paraId="42E2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0BEAF5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55417D7D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4C77FEFF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327E6DA1">
            <w:pPr>
              <w:spacing w:after="0" w:line="240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14:paraId="3740900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7FDF0AA2">
      <w:pPr>
        <w:rPr>
          <w:rFonts w:ascii="Tahoma" w:hAnsi="Tahoma" w:cs="Tahoma"/>
        </w:rPr>
      </w:pPr>
    </w:p>
    <w:p w14:paraId="2AA7F352">
      <w:pPr>
        <w:rPr>
          <w:rFonts w:ascii="Tahoma" w:hAnsi="Tahoma" w:cs="Tahoma"/>
        </w:rPr>
      </w:pPr>
    </w:p>
    <w:p w14:paraId="7719915F">
      <w:pPr>
        <w:spacing w:after="0"/>
        <w:rPr>
          <w:rFonts w:hint="default" w:ascii="Tahoma" w:hAnsi="Tahoma" w:cs="Tahoma"/>
          <w:b/>
          <w:bCs/>
          <w:lang w:val="tr-TR"/>
        </w:rPr>
      </w:pPr>
      <w:r>
        <w:rPr>
          <w:rFonts w:ascii="Tahoma" w:hAnsi="Tahoma" w:cs="Tahoma"/>
          <w:b/>
          <w:bCs/>
        </w:rPr>
        <w:t xml:space="preserve">                          </w:t>
      </w:r>
      <w:r>
        <w:rPr>
          <w:rFonts w:hint="default" w:ascii="Tahoma" w:hAnsi="Tahoma" w:cs="Tahoma"/>
          <w:b/>
          <w:bCs/>
          <w:lang w:val="tr-TR"/>
        </w:rPr>
        <w:t>...........................</w:t>
      </w:r>
    </w:p>
    <w:p w14:paraId="2AEAEB10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4/A Sınıf Öğretmeni</w:t>
      </w:r>
    </w:p>
    <w:p w14:paraId="1148A0E7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Uygundur</w:t>
      </w:r>
    </w:p>
    <w:p w14:paraId="67A6B2B0">
      <w:pPr>
        <w:spacing w:after="0"/>
        <w:jc w:val="center"/>
        <w:rPr>
          <w:rFonts w:ascii="Tahoma" w:hAnsi="Tahoma" w:cs="Tahoma"/>
          <w:b/>
          <w:bCs/>
        </w:rPr>
      </w:pPr>
    </w:p>
    <w:p w14:paraId="12D3D1B8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06/09/2024</w:t>
      </w:r>
    </w:p>
    <w:p w14:paraId="1081A90C">
      <w:pPr>
        <w:spacing w:after="0"/>
        <w:jc w:val="center"/>
        <w:rPr>
          <w:rFonts w:ascii="Tahoma" w:hAnsi="Tahoma" w:cs="Tahoma"/>
          <w:b/>
          <w:bCs/>
        </w:rPr>
      </w:pPr>
    </w:p>
    <w:p w14:paraId="0BAC431C">
      <w:pPr>
        <w:spacing w:after="0"/>
        <w:jc w:val="center"/>
        <w:rPr>
          <w:rFonts w:hint="default" w:ascii="Tahoma" w:hAnsi="Tahoma" w:cs="Tahoma"/>
          <w:b/>
          <w:bCs/>
          <w:lang w:val="tr-TR"/>
        </w:rPr>
      </w:pPr>
      <w:r>
        <w:rPr>
          <w:rFonts w:hint="default" w:ascii="Tahoma" w:hAnsi="Tahoma" w:cs="Tahoma"/>
          <w:b/>
          <w:bCs/>
          <w:lang w:val="tr-TR"/>
        </w:rPr>
        <w:t>.......................</w:t>
      </w:r>
      <w:bookmarkStart w:id="4" w:name="_GoBack"/>
      <w:bookmarkEnd w:id="4"/>
    </w:p>
    <w:p w14:paraId="6A9750CD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Okul Müdürü</w:t>
      </w:r>
    </w:p>
    <w:p w14:paraId="15998D94">
      <w:pPr>
        <w:rPr>
          <w:rFonts w:ascii="Tahoma" w:hAnsi="Tahoma" w:cs="Tahoma"/>
        </w:rPr>
      </w:pPr>
    </w:p>
    <w:sectPr>
      <w:headerReference r:id="rId5" w:type="default"/>
      <w:pgSz w:w="16838" w:h="11906" w:orient="landscape"/>
      <w:pgMar w:top="425" w:right="567" w:bottom="425" w:left="567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5690" w:type="dxa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5690"/>
    </w:tblGrid>
    <w:tr w14:paraId="4DD9200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57" w:hRule="atLeast"/>
      </w:trPr>
      <w:tc>
        <w:tcPr>
          <w:tcW w:w="15690" w:type="dxa"/>
          <w:vAlign w:val="center"/>
        </w:tcPr>
        <w:p w14:paraId="118F02E8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2024-2025 EĞİTİM-ÖĞRETİM YILI</w:t>
          </w:r>
        </w:p>
        <w:p w14:paraId="366F3E7F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rFonts w:hint="default"/>
              <w:b/>
              <w:bCs/>
              <w:lang w:val="tr-TR"/>
            </w:rPr>
            <w:t>....................</w:t>
          </w:r>
          <w:r>
            <w:rPr>
              <w:b/>
              <w:bCs/>
            </w:rPr>
            <w:t xml:space="preserve"> İLKOKULU</w:t>
          </w:r>
        </w:p>
        <w:p w14:paraId="64BD5B2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4-A SINIFI GÖRSEL SANATLAR DERSİ </w:t>
          </w:r>
        </w:p>
        <w:p w14:paraId="23F46CBC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ÜNİTELENDİRİLMİŞ YILLIK DERS PLANI</w:t>
          </w:r>
        </w:p>
      </w:tc>
    </w:tr>
  </w:tbl>
  <w:p w14:paraId="1DAFA8C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42926"/>
    <w:rsid w:val="000A3648"/>
    <w:rsid w:val="000B6453"/>
    <w:rsid w:val="000C4F1D"/>
    <w:rsid w:val="000C6468"/>
    <w:rsid w:val="000C7F79"/>
    <w:rsid w:val="000D00BB"/>
    <w:rsid w:val="000D2B3D"/>
    <w:rsid w:val="000E15E7"/>
    <w:rsid w:val="000E61C1"/>
    <w:rsid w:val="00112E6B"/>
    <w:rsid w:val="00143C7C"/>
    <w:rsid w:val="00164BBD"/>
    <w:rsid w:val="00166C54"/>
    <w:rsid w:val="00176F5A"/>
    <w:rsid w:val="001A46D7"/>
    <w:rsid w:val="001A4A16"/>
    <w:rsid w:val="001F7CC4"/>
    <w:rsid w:val="0022576D"/>
    <w:rsid w:val="002258C7"/>
    <w:rsid w:val="00232BBA"/>
    <w:rsid w:val="00250574"/>
    <w:rsid w:val="00260D56"/>
    <w:rsid w:val="00266177"/>
    <w:rsid w:val="002706E6"/>
    <w:rsid w:val="00270EC3"/>
    <w:rsid w:val="002B163D"/>
    <w:rsid w:val="002B2A03"/>
    <w:rsid w:val="002D038E"/>
    <w:rsid w:val="0032464D"/>
    <w:rsid w:val="00344919"/>
    <w:rsid w:val="0034556E"/>
    <w:rsid w:val="00354E47"/>
    <w:rsid w:val="0036019C"/>
    <w:rsid w:val="0036697D"/>
    <w:rsid w:val="00374171"/>
    <w:rsid w:val="0038116E"/>
    <w:rsid w:val="003922AF"/>
    <w:rsid w:val="003A46D4"/>
    <w:rsid w:val="003B2D12"/>
    <w:rsid w:val="003B45B2"/>
    <w:rsid w:val="003C47DA"/>
    <w:rsid w:val="003E1C0A"/>
    <w:rsid w:val="003F5515"/>
    <w:rsid w:val="00406793"/>
    <w:rsid w:val="00407C0A"/>
    <w:rsid w:val="00410C06"/>
    <w:rsid w:val="00423686"/>
    <w:rsid w:val="00441C9F"/>
    <w:rsid w:val="004718DF"/>
    <w:rsid w:val="004D1BCA"/>
    <w:rsid w:val="004D73C3"/>
    <w:rsid w:val="004F37A5"/>
    <w:rsid w:val="00522C46"/>
    <w:rsid w:val="00523A61"/>
    <w:rsid w:val="00526CFC"/>
    <w:rsid w:val="005371A8"/>
    <w:rsid w:val="005452E2"/>
    <w:rsid w:val="00564CE1"/>
    <w:rsid w:val="00572000"/>
    <w:rsid w:val="00581062"/>
    <w:rsid w:val="005812B7"/>
    <w:rsid w:val="00587AFE"/>
    <w:rsid w:val="005B5DB8"/>
    <w:rsid w:val="005C2161"/>
    <w:rsid w:val="005C27B0"/>
    <w:rsid w:val="005D5019"/>
    <w:rsid w:val="005E4F07"/>
    <w:rsid w:val="00602C0A"/>
    <w:rsid w:val="0060346D"/>
    <w:rsid w:val="00622F1F"/>
    <w:rsid w:val="00652B15"/>
    <w:rsid w:val="00656706"/>
    <w:rsid w:val="006812D8"/>
    <w:rsid w:val="006A6097"/>
    <w:rsid w:val="006B7323"/>
    <w:rsid w:val="006D7BE2"/>
    <w:rsid w:val="007057AC"/>
    <w:rsid w:val="007172DA"/>
    <w:rsid w:val="00732A45"/>
    <w:rsid w:val="0075415F"/>
    <w:rsid w:val="0075472A"/>
    <w:rsid w:val="0078069B"/>
    <w:rsid w:val="007D6EE6"/>
    <w:rsid w:val="007F6F20"/>
    <w:rsid w:val="0082215B"/>
    <w:rsid w:val="00825ADB"/>
    <w:rsid w:val="008267C0"/>
    <w:rsid w:val="008326D4"/>
    <w:rsid w:val="008362EF"/>
    <w:rsid w:val="00840783"/>
    <w:rsid w:val="00852AC8"/>
    <w:rsid w:val="008544FA"/>
    <w:rsid w:val="00865D74"/>
    <w:rsid w:val="00883A32"/>
    <w:rsid w:val="008A24C3"/>
    <w:rsid w:val="008C4446"/>
    <w:rsid w:val="008C6787"/>
    <w:rsid w:val="008D395C"/>
    <w:rsid w:val="008D6516"/>
    <w:rsid w:val="008F5442"/>
    <w:rsid w:val="00910A04"/>
    <w:rsid w:val="00922312"/>
    <w:rsid w:val="009242D1"/>
    <w:rsid w:val="00932D32"/>
    <w:rsid w:val="00943BB5"/>
    <w:rsid w:val="009570E8"/>
    <w:rsid w:val="009662F0"/>
    <w:rsid w:val="009C325D"/>
    <w:rsid w:val="009C55E0"/>
    <w:rsid w:val="009D7A05"/>
    <w:rsid w:val="009E217B"/>
    <w:rsid w:val="009F0E62"/>
    <w:rsid w:val="00A14534"/>
    <w:rsid w:val="00A15243"/>
    <w:rsid w:val="00A208BA"/>
    <w:rsid w:val="00A239A4"/>
    <w:rsid w:val="00A36992"/>
    <w:rsid w:val="00A47C93"/>
    <w:rsid w:val="00A61C7C"/>
    <w:rsid w:val="00A66C46"/>
    <w:rsid w:val="00A733DC"/>
    <w:rsid w:val="00A8018A"/>
    <w:rsid w:val="00A836C7"/>
    <w:rsid w:val="00A8411E"/>
    <w:rsid w:val="00AA1B13"/>
    <w:rsid w:val="00AA4253"/>
    <w:rsid w:val="00AB6322"/>
    <w:rsid w:val="00AD5397"/>
    <w:rsid w:val="00AF25A3"/>
    <w:rsid w:val="00B06286"/>
    <w:rsid w:val="00B13CB3"/>
    <w:rsid w:val="00B20DD4"/>
    <w:rsid w:val="00B40411"/>
    <w:rsid w:val="00B4220D"/>
    <w:rsid w:val="00B448B0"/>
    <w:rsid w:val="00B460EE"/>
    <w:rsid w:val="00B636EE"/>
    <w:rsid w:val="00B64BBB"/>
    <w:rsid w:val="00B70553"/>
    <w:rsid w:val="00B8003B"/>
    <w:rsid w:val="00BB68E3"/>
    <w:rsid w:val="00C00018"/>
    <w:rsid w:val="00C118C1"/>
    <w:rsid w:val="00C1275F"/>
    <w:rsid w:val="00C3159B"/>
    <w:rsid w:val="00C471BE"/>
    <w:rsid w:val="00C51E5C"/>
    <w:rsid w:val="00C93A16"/>
    <w:rsid w:val="00C97E7A"/>
    <w:rsid w:val="00CB2471"/>
    <w:rsid w:val="00CD58A7"/>
    <w:rsid w:val="00CE04A2"/>
    <w:rsid w:val="00D034F0"/>
    <w:rsid w:val="00D05C7A"/>
    <w:rsid w:val="00D22460"/>
    <w:rsid w:val="00D276B2"/>
    <w:rsid w:val="00D35AE3"/>
    <w:rsid w:val="00D4183E"/>
    <w:rsid w:val="00D47E7B"/>
    <w:rsid w:val="00D567EB"/>
    <w:rsid w:val="00D56F59"/>
    <w:rsid w:val="00D61CDA"/>
    <w:rsid w:val="00D74626"/>
    <w:rsid w:val="00D77AE1"/>
    <w:rsid w:val="00D93DCB"/>
    <w:rsid w:val="00DA715E"/>
    <w:rsid w:val="00DD68D2"/>
    <w:rsid w:val="00DD7C30"/>
    <w:rsid w:val="00DF78C2"/>
    <w:rsid w:val="00E2113A"/>
    <w:rsid w:val="00E25DB2"/>
    <w:rsid w:val="00E46393"/>
    <w:rsid w:val="00E56D85"/>
    <w:rsid w:val="00E9174D"/>
    <w:rsid w:val="00EB45D5"/>
    <w:rsid w:val="00EC00FA"/>
    <w:rsid w:val="00ED1744"/>
    <w:rsid w:val="00EE0619"/>
    <w:rsid w:val="00EF2228"/>
    <w:rsid w:val="00EF367B"/>
    <w:rsid w:val="00EF3F02"/>
    <w:rsid w:val="00F105A0"/>
    <w:rsid w:val="00F11DDD"/>
    <w:rsid w:val="00F44024"/>
    <w:rsid w:val="00F44C34"/>
    <w:rsid w:val="00F63502"/>
    <w:rsid w:val="00F64CB4"/>
    <w:rsid w:val="00FA1A14"/>
    <w:rsid w:val="00FA39FE"/>
    <w:rsid w:val="00FA418B"/>
    <w:rsid w:val="00FD3C3C"/>
    <w:rsid w:val="00FD7872"/>
    <w:rsid w:val="4345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Üst Bilgi Char"/>
    <w:basedOn w:val="2"/>
    <w:link w:val="5"/>
    <w:uiPriority w:val="99"/>
  </w:style>
  <w:style w:type="character" w:customStyle="1" w:styleId="8">
    <w:name w:val="Alt Bilgi Char"/>
    <w:basedOn w:val="2"/>
    <w:link w:val="4"/>
    <w:uiPriority w:val="99"/>
  </w:style>
  <w:style w:type="table" w:customStyle="1" w:styleId="9">
    <w:name w:val="Tablo Kılavuzu1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o Kılavuzu2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F8A7-3DF6-4361-8D0E-044457CA1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3809</Words>
  <Characters>21714</Characters>
  <Lines>180</Lines>
  <Paragraphs>50</Paragraphs>
  <TotalTime>30</TotalTime>
  <ScaleCrop>false</ScaleCrop>
  <LinksUpToDate>false</LinksUpToDate>
  <CharactersWithSpaces>25473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2024-08-12T06:22:00Z</dcterms:created>
  <dc:creator>www.mbsunu.com</dc:creator>
  <cp:lastModifiedBy>WPS_1728205893</cp:lastModifiedBy>
  <dcterms:modified xsi:type="dcterms:W3CDTF">2025-01-16T06:47:16Z</dcterms:modified>
  <dc:title>Görsel Sanatlar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137BEC5E5ED3466591012A46D99C2535_12</vt:lpwstr>
  </property>
</Properties>
</file>