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6025" w:type="dxa"/>
        <w:jc w:val="left"/>
        <w:tblInd w:w="-318" w:type="dxa"/>
        <w:tblLayout w:type="fixed"/>
        <w:tblCellMar>
          <w:top w:w="0" w:type="dxa"/>
          <w:left w:w="108" w:type="dxa"/>
          <w:bottom w:w="0" w:type="dxa"/>
          <w:right w:w="108" w:type="dxa"/>
        </w:tblCellMar>
        <w:tblLook w:val="01e0" w:firstRow="1" w:noVBand="0" w:lastRow="1" w:firstColumn="1" w:lastColumn="1" w:noHBand="0"/>
      </w:tblPr>
      <w:tblGrid>
        <w:gridCol w:w="399"/>
        <w:gridCol w:w="735"/>
        <w:gridCol w:w="425"/>
        <w:gridCol w:w="2126"/>
        <w:gridCol w:w="4673"/>
        <w:gridCol w:w="3141"/>
        <w:gridCol w:w="2099"/>
        <w:gridCol w:w="2427"/>
      </w:tblGrid>
      <w:tr>
        <w:trPr>
          <w:trHeight w:val="138" w:hRule="atLeast"/>
          <w:cantSplit/>
        </w:trPr>
        <w:tc>
          <w:tcPr>
            <w:tcW w:w="3685"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340" w:type="dxa"/>
            <w:gridSpan w:val="4"/>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Fonts w:cs="Times New Roman" w:ascii="Times New Roman" w:hAnsi="Times New Roman"/>
              </w:rPr>
              <w:t>4.1. GÖRSEL İLETİŞİM VE BİÇİMLENDİRME</w:t>
            </w:r>
            <w:r>
              <w:rPr>
                <w:rFonts w:cs="Times New Roman" w:ascii="Times New Roman" w:hAnsi="Times New Roman"/>
                <w:b/>
                <w:color w:val="FF0000"/>
                <w:sz w:val="20"/>
                <w:szCs w:val="20"/>
              </w:rPr>
              <w:t xml:space="preserve">                                                  SÜRE: </w:t>
            </w:r>
            <w:r>
              <w:rPr>
                <w:rFonts w:cs="Times New Roman" w:ascii="Times New Roman" w:hAnsi="Times New Roman"/>
                <w:b/>
                <w:sz w:val="20"/>
                <w:szCs w:val="20"/>
              </w:rPr>
              <w:t>14 EYLÜL2026-08 OCAK 2027</w:t>
            </w:r>
          </w:p>
        </w:tc>
      </w:tr>
      <w:tr>
        <w:trPr>
          <w:trHeight w:val="335" w:hRule="atLeast"/>
          <w:cantSplit/>
        </w:trPr>
        <w:tc>
          <w:tcPr>
            <w:tcW w:w="399"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AY</w:t>
            </w:r>
          </w:p>
        </w:tc>
        <w:tc>
          <w:tcPr>
            <w:tcW w:w="735" w:type="dxa"/>
            <w:tcBorders>
              <w:top w:val="single" w:sz="2"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425"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SAAT</w:t>
            </w:r>
          </w:p>
        </w:tc>
        <w:tc>
          <w:tcPr>
            <w:tcW w:w="2126" w:type="dxa"/>
            <w:tcBorders>
              <w:top w:val="single" w:sz="18" w:space="0" w:color="000000"/>
              <w:left w:val="single" w:sz="4" w:space="0" w:color="000000"/>
              <w:bottom w:val="single" w:sz="4" w:space="0" w:color="000000"/>
              <w:right w:val="single" w:sz="2"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673" w:type="dxa"/>
            <w:tcBorders>
              <w:top w:val="dotted" w:sz="4" w:space="0" w:color="000000"/>
              <w:left w:val="single" w:sz="2"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41" w:type="dxa"/>
            <w:tcBorders>
              <w:top w:val="single" w:sz="2"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099" w:type="dxa"/>
            <w:tcBorders>
              <w:top w:val="single" w:sz="2"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427" w:type="dxa"/>
            <w:tcBorders>
              <w:top w:val="single" w:sz="2"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r>
      <w:tr>
        <w:trPr>
          <w:trHeight w:val="1079" w:hRule="atLeast"/>
          <w:cantSplit/>
        </w:trPr>
        <w:tc>
          <w:tcPr>
            <w:tcW w:w="399" w:type="dxa"/>
            <w:vMerge w:val="restart"/>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EYLÜL-EKİM 2026</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14-18 Eylül</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restart"/>
            <w:tcBorders>
              <w:top w:val="single" w:sz="4" w:space="0" w:color="000000"/>
              <w:left w:val="single" w:sz="4" w:space="0" w:color="000000"/>
              <w:bottom w:val="single" w:sz="4" w:space="0" w:color="000000"/>
              <w:right w:val="single" w:sz="2" w:space="0" w:color="000000"/>
            </w:tcBorders>
            <w:vAlign w:val="center"/>
          </w:tcPr>
          <w:p>
            <w:pPr>
              <w:pStyle w:val="NoSpacing"/>
              <w:rPr>
                <w:rFonts w:ascii="Times New Roman" w:hAnsi="Times New Roman" w:cs="Times New Roman"/>
              </w:rPr>
            </w:pPr>
            <w:r>
              <w:rPr>
                <w:rStyle w:val="fontstyle01"/>
                <w:rFonts w:cs="Times New Roman" w:ascii="Times New Roman" w:hAnsi="Times New Roman"/>
                <w:b w:val="false"/>
                <w:sz w:val="22"/>
                <w:szCs w:val="22"/>
              </w:rPr>
              <w:t>G.4.1.1. Görsel sanat çalışmasını oluştururken biçimlendirme basamaklarını kullanır.</w:t>
            </w:r>
          </w:p>
        </w:tc>
        <w:tc>
          <w:tcPr>
            <w:tcW w:w="4673" w:type="dxa"/>
            <w:vMerge w:val="restart"/>
            <w:tcBorders>
              <w:top w:val="single" w:sz="4" w:space="0" w:color="000000"/>
              <w:left w:val="single" w:sz="2" w:space="0" w:color="000000"/>
              <w:bottom w:val="single" w:sz="4" w:space="0" w:color="000000"/>
              <w:right w:val="single" w:sz="4" w:space="0" w:color="000000"/>
            </w:tcBorders>
            <w:vAlign w:val="center"/>
          </w:tcPr>
          <w:p>
            <w:pPr>
              <w:pStyle w:val="NoSpacing"/>
              <w:rPr>
                <w:rFonts w:ascii="Times New Roman" w:hAnsi="Times New Roman" w:cs="Times New Roman"/>
                <w:color w:val="231F20"/>
              </w:rPr>
            </w:pPr>
            <w:r>
              <w:rPr>
                <w:rFonts w:cs="Times New Roman" w:ascii="Times New Roman" w:hAnsi="Times New Roman"/>
                <w:iCs/>
                <w:color w:val="000000"/>
              </w:rPr>
              <w:t>Beyin fırtınası ile başlayan, fikirleri sentezleme, tasarlama, eskiz yapma ve görsel sanat çalışmasını</w:t>
              <w:br/>
              <w:t>oluşturmaya kadar devam eden sürecin bilinmesi ve uygulanması sağlanır.</w:t>
              <w:br/>
              <w:t>İsraf konusunun ele alınacağı ve biçimlendirme basamaklarını (fikir, eskiz, malzeme seçimi, tasarım ve ürün) içeren bir çalışma yapması istenir. Kazanımla ilgili değerler üzerinde durulmalıdır.</w:t>
            </w:r>
          </w:p>
        </w:tc>
        <w:tc>
          <w:tcPr>
            <w:tcW w:w="3141"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99"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szCs w:val="20"/>
              </w:rPr>
            </w:pPr>
            <w:r>
              <w:rPr>
                <w:szCs w:val="20"/>
              </w:rPr>
            </w:r>
          </w:p>
          <w:p>
            <w:pPr>
              <w:pStyle w:val="Normal"/>
              <w:rPr/>
            </w:pPr>
            <w:r>
              <w:rPr>
                <w:color w:val="231F20"/>
              </w:rPr>
              <w:t>“</w:t>
            </w:r>
            <w:r>
              <w:rPr>
                <w:color w:val="231F20"/>
              </w:rPr>
              <w:t>Sanatsız kalan bir milletin hayat damarlarından biri kopmuş demektir.”</w:t>
            </w:r>
          </w:p>
          <w:p>
            <w:pPr>
              <w:pStyle w:val="NoSpacing"/>
              <w:rPr>
                <w:szCs w:val="20"/>
              </w:rPr>
            </w:pPr>
            <w:r>
              <w:rPr>
                <w:szCs w:val="20"/>
              </w:rPr>
              <w:t>(M. Kemal ATATÜRK)</w:t>
            </w:r>
          </w:p>
          <w:p>
            <w:pPr>
              <w:pStyle w:val="NoSpacing"/>
              <w:rPr>
                <w:szCs w:val="20"/>
              </w:rPr>
            </w:pPr>
            <w:r>
              <w:rPr>
                <w:szCs w:val="20"/>
              </w:rPr>
            </w:r>
          </w:p>
          <w:p>
            <w:pPr>
              <w:pStyle w:val="NoSpacing"/>
              <w:rPr>
                <w:szCs w:val="20"/>
              </w:rPr>
            </w:pPr>
            <w:r>
              <w:rPr>
                <w:szCs w:val="20"/>
              </w:rPr>
            </w:r>
          </w:p>
          <w:p>
            <w:pPr>
              <w:pStyle w:val="NoSpacing"/>
              <w:rPr>
                <w:rFonts w:ascii="Times New Roman" w:hAnsi="Times New Roman" w:cs="Times New Roman"/>
                <w:szCs w:val="20"/>
              </w:rPr>
            </w:pPr>
            <w:r>
              <w:rPr>
                <w:rFonts w:cs="Times New Roman" w:ascii="Times New Roman" w:hAnsi="Times New Roman"/>
                <w:szCs w:val="20"/>
              </w:rPr>
              <w:t>İlköğretim Haftası (Eylül ayının 3. haftası)</w:t>
            </w:r>
          </w:p>
          <w:p>
            <w:pPr>
              <w:pStyle w:val="NoSpacing"/>
              <w:rPr>
                <w:rFonts w:ascii="Times New Roman" w:hAnsi="Times New Roman" w:cs="Times New Roman"/>
                <w:szCs w:val="20"/>
              </w:rPr>
            </w:pPr>
            <w:r>
              <w:rPr>
                <w:rFonts w:cs="Times New Roman" w:ascii="Times New Roman" w:hAnsi="Times New Roman"/>
                <w:szCs w:val="20"/>
              </w:rPr>
            </w:r>
          </w:p>
          <w:p>
            <w:pPr>
              <w:pStyle w:val="Normal"/>
              <w:rPr>
                <w:rFonts w:ascii="Times New Roman" w:hAnsi="Times New Roman" w:cs="Times New Roman"/>
              </w:rPr>
            </w:pPr>
            <w:r>
              <w:rPr>
                <w:rFonts w:cs="Times New Roman" w:ascii="Times New Roman" w:hAnsi="Times New Roman"/>
                <w:szCs w:val="20"/>
                <w:lang w:val="en-US"/>
              </w:rPr>
              <w:t>Gaziler Günü (19 Eylül)</w:t>
            </w:r>
          </w:p>
          <w:p>
            <w:pPr>
              <w:pStyle w:val="Normal"/>
              <w:rPr>
                <w:rFonts w:ascii="Times New Roman" w:hAnsi="Times New Roman" w:cs="Times New Roman"/>
              </w:rPr>
            </w:pPr>
            <w:r>
              <w:rPr>
                <w:rFonts w:cs="Times New Roman" w:ascii="Times New Roman" w:hAnsi="Times New Roman"/>
                <w:szCs w:val="20"/>
                <w:lang w:val="en-US"/>
              </w:rPr>
              <w:t>Hayvanları Koruma Günü (4 Ekim)</w:t>
            </w:r>
          </w:p>
          <w:p>
            <w:pPr>
              <w:pStyle w:val="Normal"/>
              <w:rPr>
                <w:rFonts w:ascii="Times New Roman" w:hAnsi="Times New Roman" w:cs="Times New Roman"/>
              </w:rPr>
            </w:pPr>
            <w:r>
              <w:rPr>
                <w:rFonts w:cs="Times New Roman" w:ascii="Times New Roman" w:hAnsi="Times New Roman"/>
                <w:szCs w:val="20"/>
                <w:lang w:val="en-US"/>
              </w:rPr>
              <w:t>Kızılay Haftası   (29 Ekim-4 Kasım)</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427" w:type="dxa"/>
            <w:vMerge w:val="restart"/>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 Formu</w:t>
            </w:r>
          </w:p>
        </w:tc>
      </w:tr>
      <w:tr>
        <w:trPr>
          <w:trHeight w:val="1195"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21-25</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Eylül</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126" w:type="dxa"/>
            <w:vMerge w:val="continue"/>
            <w:tcBorders>
              <w:top w:val="single" w:sz="4" w:space="0" w:color="000000"/>
              <w:left w:val="single" w:sz="4" w:space="0" w:color="000000"/>
              <w:bottom w:val="single" w:sz="4" w:space="0" w:color="000000"/>
              <w:right w:val="single" w:sz="2" w:space="0" w:color="000000"/>
            </w:tcBorders>
          </w:tcPr>
          <w:p>
            <w:pPr>
              <w:pStyle w:val="NoSpacing"/>
              <w:rPr>
                <w:rFonts w:ascii="Times New Roman" w:hAnsi="Times New Roman" w:cs="Times New Roman"/>
              </w:rPr>
            </w:pPr>
            <w:r>
              <w:rPr>
                <w:rFonts w:cs="Times New Roman" w:ascii="Times New Roman" w:hAnsi="Times New Roman"/>
              </w:rPr>
            </w:r>
          </w:p>
        </w:tc>
        <w:tc>
          <w:tcPr>
            <w:tcW w:w="4673" w:type="dxa"/>
            <w:vMerge w:val="continue"/>
            <w:tcBorders>
              <w:top w:val="single" w:sz="4" w:space="0" w:color="000000"/>
              <w:left w:val="single" w:sz="2"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113"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28 Ey2 Ek</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continue"/>
            <w:tcBorders>
              <w:top w:val="single" w:sz="4" w:space="0" w:color="000000"/>
              <w:left w:val="single" w:sz="4" w:space="0" w:color="000000"/>
              <w:bottom w:val="single" w:sz="4" w:space="0" w:color="000000"/>
              <w:right w:val="single" w:sz="2" w:space="0" w:color="000000"/>
            </w:tcBorders>
          </w:tcPr>
          <w:p>
            <w:pPr>
              <w:pStyle w:val="NoSpacing"/>
              <w:rPr>
                <w:rFonts w:ascii="Times New Roman" w:hAnsi="Times New Roman" w:cs="Times New Roman"/>
              </w:rPr>
            </w:pPr>
            <w:r>
              <w:rPr>
                <w:rFonts w:cs="Times New Roman" w:ascii="Times New Roman" w:hAnsi="Times New Roman"/>
              </w:rPr>
            </w:r>
          </w:p>
        </w:tc>
        <w:tc>
          <w:tcPr>
            <w:tcW w:w="4673" w:type="dxa"/>
            <w:vMerge w:val="continue"/>
            <w:tcBorders>
              <w:top w:val="single" w:sz="4" w:space="0" w:color="000000"/>
              <w:left w:val="single" w:sz="2"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129"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4.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5-9 Ekim</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b w:val="false"/>
                <w:sz w:val="22"/>
                <w:szCs w:val="22"/>
              </w:rPr>
              <w:t>G.4.1.2. Deneyimlerini farklı fikirler, sanat formları ve kültürel temalarla ilişkilendirerek görsel sanat</w:t>
            </w:r>
            <w:r>
              <w:rPr/>
              <w:t xml:space="preserve"> </w:t>
            </w:r>
            <w:r>
              <w:rPr>
                <w:rStyle w:val="fontstyle01"/>
                <w:rFonts w:cs="Times New Roman" w:ascii="Times New Roman" w:hAnsi="Times New Roman"/>
                <w:b w:val="false"/>
                <w:sz w:val="22"/>
                <w:szCs w:val="22"/>
              </w:rPr>
              <w:t>çalışması oluşturur.</w:t>
            </w:r>
          </w:p>
        </w:tc>
        <w:tc>
          <w:tcPr>
            <w:tcW w:w="4673"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847"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5.Hafta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12-16 Ekim</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73"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987"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jc w:val="center"/>
              <w:rPr>
                <w:rFonts w:ascii="Times New Roman" w:hAnsi="Times New Roman" w:cs="Times New Roman"/>
                <w:b/>
                <w:sz w:val="20"/>
                <w:szCs w:val="20"/>
              </w:rPr>
            </w:pPr>
            <w:r>
              <w:rPr>
                <w:rFonts w:cs="Times New Roman" w:ascii="Times New Roman" w:hAnsi="Times New Roman"/>
                <w:b/>
                <w:sz w:val="20"/>
                <w:szCs w:val="20"/>
              </w:rPr>
              <w:t>6.Hafta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19-23 Ekim</w:t>
            </w:r>
          </w:p>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restart"/>
            <w:tcBorders>
              <w:top w:val="single" w:sz="4" w:space="0" w:color="000000"/>
              <w:left w:val="single" w:sz="4" w:space="0" w:color="000000"/>
              <w:bottom w:val="single" w:sz="4" w:space="0" w:color="000000"/>
              <w:right w:val="single" w:sz="4" w:space="0" w:color="000000"/>
            </w:tcBorders>
          </w:tcPr>
          <w:p>
            <w:pPr>
              <w:pStyle w:val="NoSpacing"/>
              <w:rPr>
                <w:rStyle w:val="fontstyle01"/>
                <w:rFonts w:ascii="Times New Roman" w:hAnsi="Times New Roman" w:cs="Times New Roman"/>
                <w:b w:val="false"/>
                <w:sz w:val="22"/>
                <w:szCs w:val="22"/>
              </w:rPr>
            </w:pPr>
            <w:r>
              <w:rPr>
                <w:rFonts w:cs="Times New Roman" w:ascii="Times New Roman" w:hAnsi="Times New Roman"/>
                <w:b w:val="false"/>
                <w:sz w:val="22"/>
                <w:szCs w:val="22"/>
              </w:rPr>
            </w:r>
          </w:p>
          <w:p>
            <w:pPr>
              <w:pStyle w:val="NoSpacing"/>
              <w:rPr>
                <w:rFonts w:ascii="Times New Roman" w:hAnsi="Times New Roman" w:cs="Times New Roman"/>
              </w:rPr>
            </w:pPr>
            <w:r>
              <w:rPr>
                <w:rStyle w:val="fontstyle01"/>
                <w:rFonts w:cs="Times New Roman" w:ascii="Times New Roman" w:hAnsi="Times New Roman"/>
                <w:b w:val="false"/>
                <w:sz w:val="22"/>
                <w:szCs w:val="22"/>
              </w:rPr>
              <w:t>G.4.1.3. Görsel sanat çalışmasında kompozisyon birliğini oluşturmak için seçimler yapar.</w:t>
            </w:r>
          </w:p>
        </w:tc>
        <w:tc>
          <w:tcPr>
            <w:tcW w:w="4673"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iCs/>
                <w:color w:val="000000"/>
              </w:rPr>
              <w:t>Görsel sanat çalışmasında sanat elemanları ve tasarım ilkelerinin bir kompozisyon dâhilinde kullanılması sağlanır.</w:t>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929"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7.Hafta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26-30 Ekim</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73"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r>
        <w:trPr>
          <w:trHeight w:val="985"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8.Hafta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2-6 Ek</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restart"/>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b w:val="false"/>
                <w:sz w:val="22"/>
                <w:szCs w:val="22"/>
              </w:rPr>
              <w:t>G.4.1.4. İki boyutlu yüzey üzerinde derinlik etkisi oluşturur.</w:t>
            </w:r>
          </w:p>
        </w:tc>
        <w:tc>
          <w:tcPr>
            <w:tcW w:w="4673"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i/>
                <w:color w:val="231F20"/>
              </w:rPr>
            </w:pPr>
            <w:r>
              <w:rPr>
                <w:rStyle w:val="fontstyle21"/>
                <w:rFonts w:cs="Times New Roman" w:ascii="Times New Roman" w:hAnsi="Times New Roman"/>
                <w:i w:val="false"/>
                <w:sz w:val="22"/>
                <w:szCs w:val="22"/>
              </w:rPr>
              <w:t>Oluşturulan biçimlerle derinlik etkisi sağlamak için üst üste yerleştirme, ölçüde değişiklik ve kompozisyonda</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yer değişikliği kullanılır.</w:t>
            </w:r>
            <w:r>
              <mc:AlternateContent>
                <mc:Choice Requires="wps">
                  <w:drawing>
                    <wp:anchor distT="0" distB="0" distL="114300" distR="114300" simplePos="0" relativeHeight="2" behindDoc="0" locked="0" layoutInCell="1" allowOverlap="1">
                      <wp:simplePos x="0" y="0"/>
                      <wp:positionH relativeFrom="column">
                        <wp:posOffset>-49530</wp:posOffset>
                      </wp:positionH>
                      <wp:positionV relativeFrom="paragraph">
                        <wp:posOffset>649605</wp:posOffset>
                      </wp:positionV>
                      <wp:extent cx="2847975" cy="247650"/>
                      <wp:effectExtent l="0" t="0" r="0" b="0"/>
                      <wp:wrapNone/>
                      <wp:docPr id="1" name="Çerçeve1"/>
                      <a:graphic xmlns:a="http://schemas.openxmlformats.org/drawingml/2006/main">
                        <a:graphicData uri="http://schemas.microsoft.com/office/word/2010/wordprocessingShape">
                          <wps:wsp>
                            <wps:cNvSpPr txBox="1"/>
                            <wps:spPr>
                              <a:xfrm>
                                <a:off x="0" y="0"/>
                                <a:ext cx="2847975" cy="247650"/>
                              </a:xfrm>
                              <a:prstGeom prst="rect"/>
                              <a:solidFill>
                                <a:srgbClr val="FFFFFF"/>
                              </a:solidFill>
                              <a:ln>
                                <a:solidFill>
                                  <a:srgbClr val="000000"/>
                                </a:solidFill>
                              </a:ln>
                            </wps:spPr>
                            <wps:txbx>
                              <w:txbxContent>
                                <w:p>
                                  <w:pPr>
                                    <w:pStyle w:val="ereveerii"/>
                                    <w:spacing w:before="0" w:after="160"/>
                                    <w:rPr>
                                      <w:b/>
                                      <w:color w:val="FF0000"/>
                                      <w:sz w:val="32"/>
                                    </w:rPr>
                                  </w:pPr>
                                  <w:r>
                                    <w:rPr>
                                      <w:b/>
                                      <w:color w:val="FF0000"/>
                                      <w:sz w:val="28"/>
                                      <w:highlight w:val="yellow"/>
                                    </w:rPr>
                                    <w:t>16-20 KASIM 2026 1. ARA TATİL.</w:t>
                                  </w:r>
                                </w:p>
                              </w:txbxContent>
                            </wps:txbx>
                            <wps:bodyPr anchor="t" lIns="91440" tIns="45720" rIns="91440" bIns="45720">
                              <a:noAutofit/>
                            </wps:bodyPr>
                          </wps:wsp>
                        </a:graphicData>
                      </a:graphic>
                    </wp:anchor>
                  </w:drawing>
                </mc:Choice>
                <mc:Fallback>
                  <w:pict>
                    <v:rect fillcolor="#FFFFFF" strokecolor="#000000" strokeweight="0pt" style="position:absolute;rotation:-0;width:224.25pt;height:19.5pt;mso-wrap-distance-left:9pt;mso-wrap-distance-right:9pt;mso-wrap-distance-top:0pt;mso-wrap-distance-bottom:0pt;margin-top:51.15pt;mso-position-vertical-relative:text;margin-left:-3.9pt;mso-position-horizontal-relative:text">
                      <v:textbox>
                        <w:txbxContent>
                          <w:p>
                            <w:pPr>
                              <w:pStyle w:val="ereveerii"/>
                              <w:spacing w:before="0" w:after="160"/>
                              <w:rPr>
                                <w:b/>
                                <w:color w:val="FF0000"/>
                                <w:sz w:val="32"/>
                              </w:rPr>
                            </w:pPr>
                            <w:r>
                              <w:rPr>
                                <w:b/>
                                <w:color w:val="FF0000"/>
                                <w:sz w:val="28"/>
                                <w:highlight w:val="yellow"/>
                              </w:rPr>
                              <w:t>16-20 KASIM 2026 1. ARA TATİL.</w:t>
                            </w:r>
                          </w:p>
                        </w:txbxContent>
                      </v:textbox>
                      <w10:wrap type="none"/>
                    </v:rect>
                  </w:pict>
                </mc:Fallback>
              </mc:AlternateContent>
            </w:r>
          </w:p>
        </w:tc>
        <w:tc>
          <w:tcPr>
            <w:tcW w:w="314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099"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27"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r>
        <w:trPr>
          <w:trHeight w:val="702" w:hRule="atLeast"/>
          <w:cantSplit/>
        </w:trPr>
        <w:tc>
          <w:tcPr>
            <w:tcW w:w="399" w:type="dxa"/>
            <w:vMerge w:val="continue"/>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9.Hafta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9-13 Kasım</w:t>
            </w:r>
          </w:p>
        </w:tc>
        <w:tc>
          <w:tcPr>
            <w:tcW w:w="425"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126"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4673" w:type="dxa"/>
            <w:vMerge w:val="continue"/>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3141"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099"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27" w:type="dxa"/>
            <w:vMerge w:val="continue"/>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r>
        <w:trPr>
          <w:trHeight w:val="7" w:hRule="exact"/>
          <w:cantSplit/>
        </w:trPr>
        <w:tc>
          <w:tcPr>
            <w:tcW w:w="399" w:type="dxa"/>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35"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5"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126"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73"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41"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099"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27" w:type="dxa"/>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bl>
    <w:tbl>
      <w:tblPr>
        <w:tblpPr w:vertAnchor="text" w:horzAnchor="margin" w:leftFromText="141" w:rightFromText="141" w:tblpX="-318" w:tblpY="-73"/>
        <w:tblW w:w="16052"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393"/>
        <w:gridCol w:w="570"/>
        <w:gridCol w:w="746"/>
        <w:gridCol w:w="1957"/>
        <w:gridCol w:w="4841"/>
        <w:gridCol w:w="3132"/>
        <w:gridCol w:w="2074"/>
        <w:gridCol w:w="2339"/>
      </w:tblGrid>
      <w:tr>
        <w:trPr>
          <w:trHeight w:val="213" w:hRule="atLeast"/>
          <w:cantSplit/>
        </w:trPr>
        <w:tc>
          <w:tcPr>
            <w:tcW w:w="3666"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386" w:type="dxa"/>
            <w:gridSpan w:val="4"/>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Fonts w:cs="Times New Roman" w:ascii="Times New Roman" w:hAnsi="Times New Roman"/>
              </w:rPr>
              <w:t>4.1. GÖRSEL İLETİŞİM VE BİÇİMLENDİRME</w:t>
            </w:r>
            <w:r>
              <w:rPr>
                <w:rFonts w:cs="Times New Roman" w:ascii="Times New Roman" w:hAnsi="Times New Roman"/>
                <w:b/>
                <w:color w:val="FF0000"/>
                <w:sz w:val="20"/>
                <w:szCs w:val="20"/>
              </w:rPr>
              <w:t xml:space="preserve">                                                  SÜRE: </w:t>
            </w:r>
            <w:r>
              <w:rPr>
                <w:rFonts w:cs="Times New Roman" w:ascii="Times New Roman" w:hAnsi="Times New Roman"/>
                <w:b/>
                <w:sz w:val="20"/>
                <w:szCs w:val="20"/>
              </w:rPr>
              <w:t>14 EYLÜL2026-08 OCAK 2027</w:t>
            </w:r>
          </w:p>
        </w:tc>
      </w:tr>
      <w:tr>
        <w:trPr>
          <w:trHeight w:val="519" w:hRule="atLeast"/>
          <w:cantSplit/>
        </w:trPr>
        <w:tc>
          <w:tcPr>
            <w:tcW w:w="393"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t>AY</w:t>
            </w:r>
          </w:p>
        </w:tc>
        <w:tc>
          <w:tcPr>
            <w:tcW w:w="570" w:type="dxa"/>
            <w:tcBorders>
              <w:top w:val="single" w:sz="18" w:space="0" w:color="000000"/>
              <w:left w:val="single" w:sz="4" w:space="0" w:color="000000"/>
              <w:bottom w:val="single" w:sz="4" w:space="0" w:color="000000"/>
              <w:right w:val="single" w:sz="4" w:space="0" w:color="000000"/>
            </w:tcBorders>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t>HAFTA</w:t>
            </w:r>
          </w:p>
          <w:p>
            <w:pPr>
              <w:pStyle w:val="NoSpacing"/>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46" w:type="dxa"/>
            <w:tcBorders>
              <w:top w:val="single" w:sz="18" w:space="0" w:color="000000"/>
              <w:left w:val="single" w:sz="4" w:space="0" w:color="000000"/>
              <w:bottom w:val="single" w:sz="4" w:space="0" w:color="000000"/>
              <w:right w:val="single" w:sz="4" w:space="0" w:color="000000"/>
            </w:tcBorders>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t>SAAT</w:t>
            </w:r>
          </w:p>
        </w:tc>
        <w:tc>
          <w:tcPr>
            <w:tcW w:w="1957" w:type="dxa"/>
            <w:tcBorders>
              <w:top w:val="single" w:sz="18"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841"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32"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074"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339" w:type="dxa"/>
            <w:tcBorders>
              <w:top w:val="dotted"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r>
      <w:tr>
        <w:trPr>
          <w:trHeight w:val="944" w:hRule="atLeast"/>
          <w:cantSplit/>
        </w:trPr>
        <w:tc>
          <w:tcPr>
            <w:tcW w:w="393" w:type="dxa"/>
            <w:vMerge w:val="restart"/>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KASIM-ARALIK 2026</w:t>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10.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23-27 Kasım</w:t>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r>
          </w:p>
          <w:p>
            <w:pPr>
              <w:pStyle w:val="NoSpacing"/>
              <w:rPr>
                <w:rFonts w:ascii="Times New Roman" w:hAnsi="Times New Roman" w:cs="Times New Roman"/>
                <w:b/>
                <w:sz w:val="18"/>
                <w:szCs w:val="18"/>
              </w:rPr>
            </w:pPr>
            <w:r>
              <w:rPr>
                <w:rFonts w:cs="Times New Roman" w:ascii="Times New Roman" w:hAnsi="Times New Roman"/>
                <w:b/>
                <w:sz w:val="18"/>
                <w:szCs w:val="18"/>
              </w:rPr>
            </w:r>
          </w:p>
          <w:p>
            <w:pPr>
              <w:pStyle w:val="NoSpacing"/>
              <w:rPr>
                <w:rFonts w:ascii="Times New Roman" w:hAnsi="Times New Roman" w:cs="Times New Roman"/>
                <w:b/>
                <w:sz w:val="18"/>
                <w:szCs w:val="18"/>
              </w:rPr>
            </w:pPr>
            <w:r>
              <w:rPr>
                <w:rFonts w:cs="Times New Roman" w:ascii="Times New Roman" w:hAnsi="Times New Roman"/>
                <w:b/>
                <w:sz w:val="18"/>
                <w:szCs w:val="18"/>
              </w:rPr>
              <w:t>1</w:t>
            </w:r>
          </w:p>
          <w:p>
            <w:pPr>
              <w:pStyle w:val="NoSpacing"/>
              <w:rPr>
                <w:rFonts w:ascii="Times New Roman" w:hAnsi="Times New Roman" w:cs="Times New Roman"/>
                <w:b/>
                <w:sz w:val="18"/>
                <w:szCs w:val="18"/>
              </w:rPr>
            </w:pPr>
            <w:r>
              <w:rPr>
                <w:rFonts w:cs="Times New Roman" w:ascii="Times New Roman" w:hAnsi="Times New Roman"/>
                <w:b/>
                <w:sz w:val="18"/>
                <w:szCs w:val="18"/>
              </w:rPr>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195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b w:val="false"/>
              </w:rPr>
              <w:t>G.4.1.5. Gözleme dayalı çizimlerinde kontur çizgisini ve gölgeleme tekniklerini kullanır.</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iCs/>
                <w:color w:val="000000"/>
                <w:sz w:val="20"/>
              </w:rPr>
              <w:t>Kontur, tek çizgi olarak ele alınmalıdır. Örneğin çevredeki mimari yapılar seçilebilir. Mimari yapının ışık</w:t>
            </w:r>
            <w:r>
              <w:rPr>
                <w:rFonts w:cs="Times New Roman" w:ascii="Times New Roman" w:hAnsi="Times New Roman"/>
                <w:iCs/>
                <w:color w:val="000000"/>
                <w:sz w:val="20"/>
                <w:szCs w:val="20"/>
              </w:rPr>
              <w:br/>
            </w:r>
            <w:r>
              <w:rPr>
                <w:rFonts w:cs="Times New Roman" w:ascii="Times New Roman" w:hAnsi="Times New Roman"/>
                <w:iCs/>
                <w:color w:val="000000"/>
                <w:sz w:val="20"/>
              </w:rPr>
              <w:t>alan ve almayan yüzeylerini basit düzeyde karalayarak gölgelendirmesi sağlanır.</w:t>
            </w:r>
          </w:p>
        </w:tc>
        <w:tc>
          <w:tcPr>
            <w:tcW w:w="3132"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74"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color w:val="231F20"/>
              </w:rPr>
              <w:t>“</w:t>
            </w:r>
            <w:r>
              <w:rPr>
                <w:rFonts w:cs="Times New Roman" w:ascii="Times New Roman" w:hAnsi="Times New Roman"/>
                <w:color w:val="231F20"/>
              </w:rPr>
              <w:t>Sanatsız kalan bir milletin hayat damarlarından biri kopmuş demektir.”</w:t>
            </w:r>
          </w:p>
          <w:p>
            <w:pPr>
              <w:pStyle w:val="NoSpacing"/>
              <w:rPr>
                <w:rFonts w:ascii="Times New Roman" w:hAnsi="Times New Roman" w:cs="Times New Roman"/>
                <w:szCs w:val="20"/>
              </w:rPr>
            </w:pPr>
            <w:r>
              <w:rPr>
                <w:rFonts w:cs="Times New Roman" w:ascii="Times New Roman" w:hAnsi="Times New Roman"/>
                <w:szCs w:val="20"/>
              </w:rPr>
              <w:t>(M. Kemal ATATÜRK)</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p>
            <w:pPr>
              <w:pStyle w:val="Normal"/>
              <w:rPr>
                <w:rFonts w:ascii="Times New Roman" w:hAnsi="Times New Roman" w:cs="Times New Roman"/>
              </w:rPr>
            </w:pPr>
            <w:r>
              <w:rPr>
                <w:rFonts w:cs="Times New Roman" w:ascii="Times New Roman" w:hAnsi="Times New Roman"/>
                <w:szCs w:val="20"/>
              </w:rPr>
              <w:t>Organ Bağışı ve Nakli Haftası (3-9 Kasım)</w:t>
            </w:r>
          </w:p>
          <w:p>
            <w:pPr>
              <w:pStyle w:val="Normal"/>
              <w:rPr>
                <w:rFonts w:ascii="Times New Roman" w:hAnsi="Times New Roman" w:cs="Times New Roman"/>
              </w:rPr>
            </w:pPr>
            <w:r>
              <w:rPr>
                <w:rFonts w:cs="Times New Roman" w:ascii="Times New Roman" w:hAnsi="Times New Roman"/>
                <w:szCs w:val="20"/>
                <w:lang w:val="en-US"/>
              </w:rPr>
              <w:t>Lösemili Çocuklar Haftası (2-8 Kasım)</w:t>
            </w:r>
          </w:p>
          <w:p>
            <w:pPr>
              <w:pStyle w:val="Normal"/>
              <w:rPr>
                <w:rFonts w:ascii="Times New Roman" w:hAnsi="Times New Roman" w:cs="Times New Roman"/>
              </w:rPr>
            </w:pPr>
            <w:r>
              <w:rPr>
                <w:rFonts w:cs="Times New Roman" w:ascii="Times New Roman" w:hAnsi="Times New Roman"/>
                <w:szCs w:val="20"/>
                <w:lang w:val="en-US"/>
              </w:rPr>
              <w:t>Atatürk Haftası (10-16 Kasım)</w:t>
            </w:r>
          </w:p>
          <w:p>
            <w:pPr>
              <w:pStyle w:val="Normal"/>
              <w:rPr>
                <w:rFonts w:ascii="Times New Roman" w:hAnsi="Times New Roman" w:cs="Times New Roman"/>
              </w:rPr>
            </w:pPr>
            <w:r>
              <w:rPr>
                <w:rFonts w:cs="Times New Roman" w:ascii="Times New Roman" w:hAnsi="Times New Roman"/>
                <w:szCs w:val="20"/>
              </w:rPr>
              <w:t>Dünya Çocuk Hakları Günü (20 Kasım)</w:t>
            </w:r>
          </w:p>
          <w:p>
            <w:pPr>
              <w:pStyle w:val="Normal"/>
              <w:rPr>
                <w:rFonts w:ascii="Times New Roman" w:hAnsi="Times New Roman" w:cs="Times New Roman"/>
              </w:rPr>
            </w:pPr>
            <w:r>
              <w:rPr>
                <w:rFonts w:cs="Times New Roman" w:ascii="Times New Roman" w:hAnsi="Times New Roman"/>
                <w:szCs w:val="20"/>
                <w:lang w:val="en-US"/>
              </w:rPr>
              <w:t>Öğretmenler Günü (24 Kasım)</w:t>
            </w:r>
          </w:p>
          <w:p>
            <w:pPr>
              <w:pStyle w:val="Normal"/>
              <w:rPr>
                <w:rFonts w:ascii="Times New Roman" w:hAnsi="Times New Roman" w:cs="Times New Roman"/>
              </w:rPr>
            </w:pPr>
            <w:r>
              <w:rPr>
                <w:rFonts w:cs="Times New Roman" w:ascii="Times New Roman" w:hAnsi="Times New Roman"/>
                <w:szCs w:val="20"/>
              </w:rPr>
              <w:t>İnsan Hakları ve Demokrasi Haftası (10 Aralık gününü içine alan hafta)</w:t>
            </w:r>
          </w:p>
          <w:p>
            <w:pPr>
              <w:pStyle w:val="Normal"/>
              <w:rPr>
                <w:rFonts w:ascii="Times New Roman" w:hAnsi="Times New Roman" w:cs="Times New Roman"/>
              </w:rPr>
            </w:pPr>
            <w:r>
              <w:rPr>
                <w:rFonts w:cs="Times New Roman" w:ascii="Times New Roman" w:hAnsi="Times New Roman"/>
                <w:szCs w:val="20"/>
              </w:rPr>
              <w:t>Tutum, Yatırım ve Türk Malları Haftası (12-18 Aralık)</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339" w:type="dxa"/>
            <w:vMerge w:val="restart"/>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w:t>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Formu</w:t>
            </w:r>
          </w:p>
        </w:tc>
      </w:tr>
      <w:tr>
        <w:trPr>
          <w:trHeight w:val="303"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8114" w:type="dxa"/>
            <w:gridSpan w:val="4"/>
            <w:tcBorders>
              <w:top w:val="single" w:sz="4" w:space="0" w:color="000000"/>
              <w:left w:val="single" w:sz="4" w:space="0" w:color="000000"/>
              <w:bottom w:val="single" w:sz="4" w:space="0" w:color="000000"/>
              <w:right w:val="single" w:sz="4" w:space="0" w:color="000000"/>
            </w:tcBorders>
            <w:vAlign w:val="center"/>
          </w:tcPr>
          <w:p>
            <w:pPr>
              <w:pStyle w:val="NoSpacing"/>
              <w:ind w:left="720"/>
              <w:rPr>
                <w:rFonts w:ascii="Times New Roman" w:hAnsi="Times New Roman" w:cs="Times New Roman"/>
                <w:b/>
                <w:iCs/>
              </w:rPr>
            </w:pPr>
            <w:r>
              <w:rPr>
                <w:rFonts w:cs="Times New Roman" w:ascii="Times New Roman" w:hAnsi="Times New Roman"/>
                <w:b/>
                <w:iCs/>
              </w:rPr>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118"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11.Hafta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30Ka 4 Ara</w:t>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1</w:t>
            </w:r>
          </w:p>
        </w:tc>
        <w:tc>
          <w:tcPr>
            <w:tcW w:w="1957"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b w:val="false"/>
              </w:rPr>
              <w:t>G.4.1.5. Gözleme dayalı çizimlerinde kontur çizgisini ve gölgeleme tekniklerini kullanır.</w:t>
            </w:r>
          </w:p>
        </w:tc>
        <w:tc>
          <w:tcPr>
            <w:tcW w:w="4841"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iCs/>
                <w:color w:val="000000"/>
                <w:sz w:val="20"/>
              </w:rPr>
              <w:t>Kontur, tek çizgi olarak ele alınmalıdır. Örneğin çevredeki mimari yapılar seçilebilir. Mimari yapının ışık</w:t>
            </w:r>
            <w:r>
              <w:rPr>
                <w:rFonts w:cs="Times New Roman" w:ascii="Times New Roman" w:hAnsi="Times New Roman"/>
                <w:iCs/>
                <w:color w:val="000000"/>
                <w:sz w:val="20"/>
                <w:szCs w:val="20"/>
              </w:rPr>
              <w:br/>
            </w:r>
            <w:r>
              <w:rPr>
                <w:rFonts w:cs="Times New Roman" w:ascii="Times New Roman" w:hAnsi="Times New Roman"/>
                <w:iCs/>
                <w:color w:val="000000"/>
                <w:sz w:val="20"/>
              </w:rPr>
              <w:t>alan ve almayan yüzeylerini basit düzeyde karalayarak gölgelendirmesi sağlanır.</w:t>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397"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p>
            <w:pPr>
              <w:pStyle w:val="NoSpacing"/>
              <w:jc w:val="center"/>
              <w:rPr>
                <w:rFonts w:ascii="Times New Roman" w:hAnsi="Times New Roman" w:cs="Times New Roman"/>
                <w:b/>
                <w:sz w:val="20"/>
                <w:szCs w:val="20"/>
              </w:rPr>
            </w:pPr>
            <w:r>
              <w:rPr>
                <w:rFonts w:cs="Times New Roman" w:ascii="Times New Roman" w:hAnsi="Times New Roman"/>
                <w:b/>
                <w:sz w:val="20"/>
                <w:szCs w:val="20"/>
              </w:rPr>
              <w:t>12.Hafta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7-11 Aralk</w:t>
            </w:r>
          </w:p>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1</w:t>
            </w:r>
          </w:p>
        </w:tc>
        <w:tc>
          <w:tcPr>
            <w:tcW w:w="1957"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841"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280"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13.Hafta</w:t>
            </w:r>
          </w:p>
          <w:p>
            <w:pPr>
              <w:pStyle w:val="NoSpacing"/>
              <w:jc w:val="center"/>
              <w:rPr>
                <w:rFonts w:ascii="Times New Roman" w:hAnsi="Times New Roman" w:cs="Times New Roman"/>
                <w:iCs/>
                <w:sz w:val="20"/>
                <w:szCs w:val="20"/>
              </w:rPr>
            </w:pPr>
            <w:r>
              <w:rPr>
                <w:rFonts w:cs="Times New Roman" w:ascii="Times New Roman" w:hAnsi="Times New Roman"/>
                <w:b/>
                <w:sz w:val="20"/>
                <w:szCs w:val="20"/>
              </w:rPr>
              <w:t>14-18 Aralık</w:t>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b/>
                <w:sz w:val="18"/>
                <w:szCs w:val="18"/>
              </w:rPr>
              <w:t>1</w:t>
            </w:r>
          </w:p>
        </w:tc>
        <w:tc>
          <w:tcPr>
            <w:tcW w:w="1957"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Style w:val="fontstyle01"/>
                <w:rFonts w:ascii="Times New Roman" w:hAnsi="Times New Roman" w:cs="Times New Roman"/>
                <w:b w:val="false"/>
              </w:rPr>
            </w:pPr>
            <w:r>
              <w:rPr>
                <w:rFonts w:cs="Times New Roman" w:ascii="Times New Roman" w:hAnsi="Times New Roman"/>
                <w:b w:val="false"/>
              </w:rPr>
            </w:r>
          </w:p>
          <w:p>
            <w:pPr>
              <w:pStyle w:val="NoSpacing"/>
              <w:rPr>
                <w:rStyle w:val="fontstyle01"/>
                <w:rFonts w:ascii="Times New Roman" w:hAnsi="Times New Roman" w:cs="Times New Roman"/>
                <w:b w:val="false"/>
              </w:rPr>
            </w:pPr>
            <w:r>
              <w:rPr>
                <w:rFonts w:cs="Times New Roman" w:ascii="Times New Roman" w:hAnsi="Times New Roman"/>
                <w:b w:val="false"/>
              </w:rPr>
            </w:r>
          </w:p>
          <w:p>
            <w:pPr>
              <w:pStyle w:val="NoSpacing"/>
              <w:rPr>
                <w:rStyle w:val="fontstyle01"/>
                <w:rFonts w:ascii="Times New Roman" w:hAnsi="Times New Roman" w:cs="Times New Roman"/>
                <w:b w:val="false"/>
              </w:rPr>
            </w:pPr>
            <w:r>
              <w:rPr>
                <w:rFonts w:cs="Times New Roman" w:ascii="Times New Roman" w:hAnsi="Times New Roman"/>
                <w:b w:val="false"/>
              </w:rPr>
            </w:r>
          </w:p>
          <w:p>
            <w:pPr>
              <w:pStyle w:val="NoSpacing"/>
              <w:rPr>
                <w:rStyle w:val="fontstyle01"/>
                <w:rFonts w:ascii="Times New Roman" w:hAnsi="Times New Roman" w:cs="Times New Roman"/>
                <w:b w:val="false"/>
              </w:rPr>
            </w:pPr>
            <w:r>
              <w:rPr>
                <w:rFonts w:cs="Times New Roman" w:ascii="Times New Roman" w:hAnsi="Times New Roman"/>
                <w:b w:val="false"/>
              </w:rPr>
            </w:r>
          </w:p>
          <w:p>
            <w:pPr>
              <w:pStyle w:val="NoSpacing"/>
              <w:rPr>
                <w:rFonts w:ascii="Times New Roman" w:hAnsi="Times New Roman" w:cs="Times New Roman"/>
                <w:iCs/>
              </w:rPr>
            </w:pPr>
            <w:r>
              <w:rPr>
                <w:rStyle w:val="fontstyle01"/>
                <w:rFonts w:cs="Times New Roman" w:ascii="Times New Roman" w:hAnsi="Times New Roman"/>
                <w:b w:val="false"/>
              </w:rPr>
              <w:t>G.4.1.6. Farklı materyalleri kullanarak üç boyutlu çalışmalar yapar.</w:t>
            </w:r>
          </w:p>
        </w:tc>
        <w:tc>
          <w:tcPr>
            <w:tcW w:w="4841"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color w:val="000000"/>
                <w:sz w:val="20"/>
              </w:rPr>
              <w:t>4.2.4. numaralı kazanımda belirtildiği gibi müzelerdeki farklı kültürlere ait eserler incelendikten sonra</w:t>
            </w:r>
            <w:r>
              <w:rPr>
                <w:rFonts w:cs="Times New Roman" w:ascii="Times New Roman" w:hAnsi="Times New Roman"/>
                <w:iCs/>
                <w:color w:val="000000"/>
                <w:sz w:val="20"/>
                <w:szCs w:val="20"/>
              </w:rPr>
              <w:br/>
            </w:r>
            <w:r>
              <w:rPr>
                <w:rFonts w:cs="Times New Roman" w:ascii="Times New Roman" w:hAnsi="Times New Roman"/>
                <w:iCs/>
                <w:color w:val="000000"/>
                <w:sz w:val="20"/>
              </w:rPr>
              <w:t>öğrencilerde oluşan fikirler doğrultusunda (kil vb. malzemelerle) uygulamalar yaptırılabilir. Ayrıca 4.1.7.</w:t>
            </w:r>
            <w:r>
              <w:rPr>
                <w:rFonts w:cs="Times New Roman" w:ascii="Times New Roman" w:hAnsi="Times New Roman"/>
                <w:iCs/>
                <w:color w:val="000000"/>
                <w:sz w:val="20"/>
                <w:szCs w:val="20"/>
              </w:rPr>
              <w:br/>
            </w:r>
            <w:r>
              <w:rPr>
                <w:rFonts w:cs="Times New Roman" w:ascii="Times New Roman" w:hAnsi="Times New Roman"/>
                <w:iCs/>
                <w:color w:val="000000"/>
                <w:sz w:val="20"/>
              </w:rPr>
              <w:t>numaralı kazanımda belirtilen renk ve doku elemanlarını çalışmasında gösterir.</w:t>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103"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14.Hafta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21-25 Aralık</w:t>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1</w:t>
            </w:r>
          </w:p>
        </w:tc>
        <w:tc>
          <w:tcPr>
            <w:tcW w:w="1957"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841"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220" w:hRule="atLeast"/>
          <w:cantSplit/>
        </w:trPr>
        <w:tc>
          <w:tcPr>
            <w:tcW w:w="393"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15.Hafta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28-31 Aralık</w:t>
            </w:r>
          </w:p>
        </w:tc>
        <w:tc>
          <w:tcPr>
            <w:tcW w:w="746"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1</w:t>
            </w:r>
          </w:p>
        </w:tc>
        <w:tc>
          <w:tcPr>
            <w:tcW w:w="1957"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Style w:val="fontstyle01"/>
              </w:rPr>
            </w:pPr>
            <w:r>
              <w:rPr/>
            </w:r>
          </w:p>
          <w:p>
            <w:pPr>
              <w:pStyle w:val="NoSpacing"/>
              <w:rPr>
                <w:rStyle w:val="fontstyle01"/>
                <w:b w:val="false"/>
              </w:rPr>
            </w:pPr>
            <w:r>
              <w:rPr>
                <w:b w:val="false"/>
              </w:rPr>
            </w:r>
          </w:p>
          <w:p>
            <w:pPr>
              <w:pStyle w:val="NoSpacing"/>
              <w:rPr>
                <w:rStyle w:val="fontstyle01"/>
                <w:b w:val="false"/>
              </w:rPr>
            </w:pPr>
            <w:r>
              <w:rPr>
                <w:b w:val="false"/>
              </w:rPr>
            </w:r>
          </w:p>
          <w:p>
            <w:pPr>
              <w:pStyle w:val="NoSpacing"/>
              <w:rPr>
                <w:rFonts w:ascii="Times New Roman" w:hAnsi="Times New Roman" w:cs="Times New Roman"/>
                <w:sz w:val="18"/>
                <w:szCs w:val="18"/>
              </w:rPr>
            </w:pPr>
            <w:r>
              <w:rPr>
                <w:rStyle w:val="fontstyle01"/>
                <w:b w:val="false"/>
              </w:rPr>
              <w:t>G.4.1.7. Görsel sanat çalışmalarını oluştururken sanat elemanları ve tasarım ilkelerini kullanır.</w:t>
            </w:r>
          </w:p>
        </w:tc>
        <w:tc>
          <w:tcPr>
            <w:tcW w:w="4841" w:type="dxa"/>
            <w:vMerge w:val="restart"/>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
                <w:sz w:val="18"/>
                <w:szCs w:val="18"/>
              </w:rPr>
            </w:pPr>
            <w:r>
              <w:rPr>
                <w:rFonts w:ascii="Helvetica-Bold" w:hAnsi="Helvetica-Bold"/>
                <w:b/>
                <w:bCs/>
                <w:color w:val="000000"/>
                <w:sz w:val="20"/>
                <w:szCs w:val="20"/>
              </w:rPr>
              <w:br/>
            </w:r>
            <w:r>
              <w:rPr>
                <w:rStyle w:val="fontstyle01"/>
                <w:rFonts w:cs="Times New Roman" w:ascii="Times New Roman" w:hAnsi="Times New Roman"/>
                <w:i/>
              </w:rPr>
              <w:t xml:space="preserve">Renk: </w:t>
            </w:r>
            <w:r>
              <w:rPr>
                <w:rStyle w:val="fontstyle21"/>
                <w:rFonts w:cs="Times New Roman" w:ascii="Times New Roman" w:hAnsi="Times New Roman"/>
                <w:i w:val="false"/>
              </w:rPr>
              <w:t>Rengin türleri, açık, koyu, yoğun</w:t>
            </w:r>
            <w:r>
              <w:rPr>
                <w:rFonts w:cs="Times New Roman" w:ascii="Times New Roman" w:hAnsi="Times New Roman"/>
                <w:i/>
                <w:iCs/>
                <w:color w:val="000000"/>
                <w:sz w:val="20"/>
                <w:szCs w:val="20"/>
              </w:rPr>
              <w:br/>
            </w:r>
            <w:r>
              <w:rPr>
                <w:rStyle w:val="fontstyle01"/>
                <w:rFonts w:cs="Times New Roman" w:ascii="Times New Roman" w:hAnsi="Times New Roman"/>
                <w:i/>
              </w:rPr>
              <w:t xml:space="preserve">Doku: </w:t>
            </w:r>
            <w:r>
              <w:rPr>
                <w:rStyle w:val="fontstyle21"/>
                <w:rFonts w:cs="Times New Roman" w:ascii="Times New Roman" w:hAnsi="Times New Roman"/>
                <w:i w:val="false"/>
              </w:rPr>
              <w:t>Gerçek, yapay</w:t>
            </w:r>
            <w:r>
              <w:rPr>
                <w:rFonts w:cs="Times New Roman" w:ascii="Times New Roman" w:hAnsi="Times New Roman"/>
                <w:i/>
                <w:iCs/>
                <w:color w:val="000000"/>
                <w:sz w:val="20"/>
                <w:szCs w:val="20"/>
              </w:rPr>
              <w:br/>
            </w:r>
            <w:r>
              <w:rPr>
                <w:rStyle w:val="fontstyle01"/>
                <w:rFonts w:cs="Times New Roman" w:ascii="Times New Roman" w:hAnsi="Times New Roman"/>
                <w:i/>
              </w:rPr>
              <w:t xml:space="preserve">Değer (valör): </w:t>
            </w:r>
            <w:r>
              <w:rPr>
                <w:rStyle w:val="fontstyle21"/>
                <w:rFonts w:cs="Times New Roman" w:ascii="Times New Roman" w:hAnsi="Times New Roman"/>
                <w:i w:val="false"/>
              </w:rPr>
              <w:t>Bir rengin şiddeti, derecelendirme ve gölgelendirme</w:t>
            </w:r>
            <w:r>
              <w:rPr>
                <w:rFonts w:cs="Times New Roman" w:ascii="Times New Roman" w:hAnsi="Times New Roman"/>
                <w:i/>
                <w:iCs/>
                <w:color w:val="000000"/>
                <w:sz w:val="20"/>
                <w:szCs w:val="20"/>
              </w:rPr>
              <w:br/>
            </w:r>
            <w:r>
              <w:rPr>
                <w:rStyle w:val="fontstyle01"/>
                <w:rFonts w:cs="Times New Roman" w:ascii="Times New Roman" w:hAnsi="Times New Roman"/>
                <w:i/>
              </w:rPr>
              <w:t xml:space="preserve">Çeşitlilik: </w:t>
            </w:r>
            <w:r>
              <w:rPr>
                <w:rStyle w:val="fontstyle21"/>
                <w:rFonts w:cs="Times New Roman" w:ascii="Times New Roman" w:hAnsi="Times New Roman"/>
                <w:i w:val="false"/>
              </w:rPr>
              <w:t>Bir veya birden fazla sanat elemanının ilgi yaratmak için bir arada kullanılması</w:t>
            </w:r>
          </w:p>
        </w:tc>
        <w:tc>
          <w:tcPr>
            <w:tcW w:w="3132"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074"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339"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585" w:hRule="atLeast"/>
          <w:cantSplit/>
        </w:trPr>
        <w:tc>
          <w:tcPr>
            <w:tcW w:w="393" w:type="dxa"/>
            <w:vMerge w:val="continue"/>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70"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18"/>
                <w:szCs w:val="18"/>
              </w:rPr>
            </w:pPr>
            <w:r>
              <w:rPr>
                <w:rFonts w:cs="Times New Roman" w:ascii="Times New Roman" w:hAnsi="Times New Roman"/>
                <w:b/>
                <w:sz w:val="18"/>
                <w:szCs w:val="18"/>
              </w:rPr>
              <w:t>16.Hafta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4-8 Ocak</w:t>
            </w:r>
          </w:p>
        </w:tc>
        <w:tc>
          <w:tcPr>
            <w:tcW w:w="746"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1</w:t>
            </w:r>
          </w:p>
        </w:tc>
        <w:tc>
          <w:tcPr>
            <w:tcW w:w="1957"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4841" w:type="dxa"/>
            <w:vMerge w:val="continue"/>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3132"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074"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339" w:type="dxa"/>
            <w:vMerge w:val="continue"/>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bl>
    <w:tbl>
      <w:tblPr>
        <w:tblW w:w="16113" w:type="dxa"/>
        <w:jc w:val="left"/>
        <w:tblInd w:w="-318" w:type="dxa"/>
        <w:tblLayout w:type="fixed"/>
        <w:tblCellMar>
          <w:top w:w="0" w:type="dxa"/>
          <w:left w:w="108" w:type="dxa"/>
          <w:bottom w:w="0" w:type="dxa"/>
          <w:right w:w="108" w:type="dxa"/>
        </w:tblCellMar>
        <w:tblLook w:val="01e0" w:firstRow="1" w:noVBand="0" w:lastRow="1" w:firstColumn="1" w:lastColumn="1" w:noHBand="0"/>
      </w:tblPr>
      <w:tblGrid>
        <w:gridCol w:w="399"/>
        <w:gridCol w:w="598"/>
        <w:gridCol w:w="427"/>
        <w:gridCol w:w="2278"/>
        <w:gridCol w:w="4688"/>
        <w:gridCol w:w="9"/>
        <w:gridCol w:w="3142"/>
        <w:gridCol w:w="16"/>
        <w:gridCol w:w="2089"/>
        <w:gridCol w:w="22"/>
        <w:gridCol w:w="2412"/>
        <w:gridCol w:w="33"/>
      </w:tblGrid>
      <w:tr>
        <w:trPr>
          <w:trHeight w:val="166" w:hRule="atLeast"/>
          <w:cantSplit/>
        </w:trPr>
        <w:tc>
          <w:tcPr>
            <w:tcW w:w="3702"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378" w:type="dxa"/>
            <w:gridSpan w:val="7"/>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Fonts w:cs="Times New Roman" w:ascii="Times New Roman" w:hAnsi="Times New Roman"/>
              </w:rPr>
              <w:t>4.2. KÜLTÜREL MİRAS</w:t>
            </w:r>
            <w:r>
              <w:rPr>
                <w:rFonts w:cs="Times New Roman" w:ascii="Times New Roman" w:hAnsi="Times New Roman"/>
                <w:sz w:val="20"/>
                <w:szCs w:val="20"/>
              </w:rPr>
              <w:t xml:space="preserve">                                                                                               </w:t>
            </w:r>
            <w:r>
              <w:rPr>
                <w:rFonts w:cs="Times New Roman" w:ascii="Times New Roman" w:hAnsi="Times New Roman"/>
                <w:b/>
                <w:color w:val="FF0000"/>
                <w:sz w:val="20"/>
                <w:szCs w:val="20"/>
              </w:rPr>
              <w:t xml:space="preserve">SÜRE: </w:t>
            </w:r>
            <w:r>
              <w:rPr>
                <w:rFonts w:cs="Times New Roman" w:ascii="Times New Roman" w:hAnsi="Times New Roman"/>
                <w:b/>
                <w:sz w:val="20"/>
                <w:szCs w:val="20"/>
              </w:rPr>
              <w:t>11 OCAK-22 NİSAN 2027</w:t>
            </w:r>
          </w:p>
        </w:tc>
        <w:tc>
          <w:tcPr>
            <w:tcW w:w="33" w:type="dxa"/>
            <w:tcBorders/>
          </w:tcPr>
          <w:p>
            <w:pPr>
              <w:pStyle w:val="Normal"/>
              <w:spacing w:lineRule="atLeast" w:line="0" w:before="0" w:after="0"/>
              <w:rPr>
                <w:sz w:val="2"/>
              </w:rPr>
            </w:pPr>
            <w:r>
              <w:rPr>
                <w:sz w:val="2"/>
              </w:rPr>
            </w:r>
          </w:p>
        </w:tc>
      </w:tr>
      <w:tr>
        <w:trPr>
          <w:trHeight w:val="405" w:hRule="atLeast"/>
          <w:cantSplit/>
        </w:trPr>
        <w:tc>
          <w:tcPr>
            <w:tcW w:w="399"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AY</w:t>
            </w:r>
          </w:p>
        </w:tc>
        <w:tc>
          <w:tcPr>
            <w:tcW w:w="598"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427"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SAAT</w:t>
            </w:r>
          </w:p>
        </w:tc>
        <w:tc>
          <w:tcPr>
            <w:tcW w:w="2278" w:type="dxa"/>
            <w:tcBorders>
              <w:top w:val="single" w:sz="18"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688"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51" w:type="dxa"/>
            <w:gridSpan w:val="2"/>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105" w:type="dxa"/>
            <w:gridSpan w:val="2"/>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434" w:type="dxa"/>
            <w:gridSpan w:val="2"/>
            <w:tcBorders>
              <w:top w:val="dotted"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c>
          <w:tcPr>
            <w:tcW w:w="33" w:type="dxa"/>
            <w:tcBorders/>
          </w:tcPr>
          <w:p>
            <w:pPr>
              <w:pStyle w:val="Normal"/>
              <w:spacing w:lineRule="atLeast" w:line="0" w:before="0" w:after="0"/>
              <w:rPr>
                <w:sz w:val="2"/>
              </w:rPr>
            </w:pPr>
            <w:r>
              <w:rPr>
                <w:sz w:val="2"/>
              </w:rPr>
            </w:r>
          </w:p>
        </w:tc>
      </w:tr>
      <w:tr>
        <w:trPr>
          <w:trHeight w:val="836" w:hRule="atLeast"/>
          <w:cantSplit/>
        </w:trPr>
        <w:tc>
          <w:tcPr>
            <w:tcW w:w="399" w:type="dxa"/>
            <w:vMerge w:val="restart"/>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OCAK –ŞUBAT –MART 2027</w:t>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17.Hafta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11-15 Ocak</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rPr>
              <w:t>G.4.2.1. Sanatçı ve zanaatkârın rollerini söyler.</w:t>
            </w:r>
          </w:p>
        </w:tc>
        <w:tc>
          <w:tcPr>
            <w:tcW w:w="468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color w:val="231F20"/>
              </w:rPr>
            </w:pPr>
            <w:r>
              <w:rPr>
                <w:rStyle w:val="fontstyle01"/>
                <w:b w:val="false"/>
                <w:sz w:val="22"/>
                <w:szCs w:val="22"/>
              </w:rPr>
              <w:t>Sanatçı ve zanaatkârın rollerini söyler.</w:t>
            </w:r>
          </w:p>
        </w:tc>
        <w:tc>
          <w:tcPr>
            <w:tcW w:w="3151" w:type="dxa"/>
            <w:gridSpan w:val="2"/>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05" w:type="dxa"/>
            <w:gridSpan w:val="2"/>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color w:val="231F20"/>
              </w:rPr>
              <w:t>“</w:t>
            </w:r>
            <w:r>
              <w:rPr>
                <w:rFonts w:cs="Times New Roman" w:ascii="Times New Roman" w:hAnsi="Times New Roman"/>
                <w:color w:val="231F20"/>
              </w:rPr>
              <w:t>Sanatsız kalan bir milletin hayat damarlarından biri kopmuş demektir.”</w:t>
            </w:r>
          </w:p>
          <w:p>
            <w:pPr>
              <w:pStyle w:val="NoSpacing"/>
              <w:rPr>
                <w:rFonts w:ascii="Times New Roman" w:hAnsi="Times New Roman" w:cs="Times New Roman"/>
                <w:szCs w:val="20"/>
              </w:rPr>
            </w:pPr>
            <w:r>
              <w:rPr>
                <w:rFonts w:cs="Times New Roman" w:ascii="Times New Roman" w:hAnsi="Times New Roman"/>
                <w:szCs w:val="20"/>
              </w:rPr>
              <w:t>(M. Kemal ATATÜRK)</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szCs w:val="20"/>
              </w:rPr>
              <w:t>Enerji Tasarrufu Haftası (Ocak ayının 2. haftası)</w:t>
            </w:r>
          </w:p>
          <w:p>
            <w:pPr>
              <w:pStyle w:val="Normal"/>
              <w:rPr>
                <w:rFonts w:ascii="Times New Roman" w:hAnsi="Times New Roman" w:cs="Times New Roman"/>
              </w:rPr>
            </w:pPr>
            <w:r>
              <w:rPr>
                <w:rFonts w:cs="Times New Roman" w:ascii="Times New Roman" w:hAnsi="Times New Roman"/>
                <w:szCs w:val="20"/>
                <w:lang w:val="en-US"/>
              </w:rPr>
              <w:t>Sivil Savunma Günü    (28 Şubat)</w:t>
            </w:r>
          </w:p>
          <w:p>
            <w:pPr>
              <w:pStyle w:val="Normal"/>
              <w:rPr>
                <w:rFonts w:ascii="Times New Roman" w:hAnsi="Times New Roman" w:cs="Times New Roman"/>
              </w:rPr>
            </w:pPr>
            <w:r>
              <w:rPr>
                <w:rFonts w:cs="Times New Roman" w:ascii="Times New Roman" w:hAnsi="Times New Roman"/>
                <w:szCs w:val="20"/>
                <w:lang w:val="de-DE"/>
              </w:rPr>
              <w:t>Yeşilay Haftası (1Mart gününü içine alan hafta)</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434" w:type="dxa"/>
            <w:gridSpan w:val="2"/>
            <w:vMerge w:val="restart"/>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 Formu</w:t>
            </w:r>
          </w:p>
        </w:tc>
        <w:tc>
          <w:tcPr>
            <w:tcW w:w="33" w:type="dxa"/>
            <w:tcBorders/>
          </w:tcPr>
          <w:p>
            <w:pPr>
              <w:pStyle w:val="Normal"/>
              <w:spacing w:lineRule="atLeast" w:line="0" w:before="0" w:after="0"/>
              <w:rPr>
                <w:sz w:val="2"/>
              </w:rPr>
            </w:pPr>
            <w:r>
              <w:rPr>
                <w:sz w:val="2"/>
              </w:rPr>
            </w:r>
          </w:p>
        </w:tc>
      </w:tr>
      <w:tr>
        <w:trPr>
          <w:trHeight w:val="2136"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18.Hafta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18-22 Ocak</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88"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33" w:type="dxa"/>
            <w:tcBorders/>
          </w:tcPr>
          <w:p>
            <w:pPr>
              <w:pStyle w:val="Normal"/>
              <w:spacing w:lineRule="atLeast" w:line="0" w:before="0" w:after="0"/>
              <w:rPr>
                <w:sz w:val="2"/>
              </w:rPr>
            </w:pPr>
            <w:r>
              <w:rPr>
                <w:sz w:val="2"/>
              </w:rPr>
            </w:r>
          </w:p>
        </w:tc>
      </w:tr>
      <w:tr>
        <w:trPr>
          <w:trHeight w:val="189"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7991" w:type="dxa"/>
            <w:gridSpan w:val="4"/>
            <w:tcBorders>
              <w:top w:val="single" w:sz="4" w:space="0" w:color="000000"/>
              <w:left w:val="single" w:sz="4" w:space="0" w:color="000000"/>
              <w:bottom w:val="single" w:sz="4" w:space="0" w:color="000000"/>
              <w:right w:val="single" w:sz="4" w:space="0" w:color="000000"/>
            </w:tcBorders>
            <w:vAlign w:val="center"/>
          </w:tcPr>
          <w:p>
            <w:pPr>
              <w:pStyle w:val="NoSpacing"/>
              <w:jc w:val="center"/>
              <w:rPr>
                <w:rFonts w:ascii="Times New Roman" w:hAnsi="Times New Roman" w:cs="Times New Roman"/>
                <w:iCs/>
              </w:rPr>
            </w:pPr>
            <w:r>
              <w:rPr>
                <w:rFonts w:cs="Times New Roman" w:ascii="Times New Roman" w:hAnsi="Times New Roman"/>
                <w:iCs/>
                <w:highlight w:val="yellow"/>
              </w:rPr>
              <w:t>YARIYIL TATİLİ (25 OCAK-5 ŞUBAT 2027)</w:t>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33" w:type="dxa"/>
            <w:tcBorders/>
          </w:tcPr>
          <w:p>
            <w:pPr>
              <w:pStyle w:val="Normal"/>
              <w:spacing w:lineRule="atLeast" w:line="0" w:before="0" w:after="0"/>
              <w:rPr>
                <w:sz w:val="2"/>
              </w:rPr>
            </w:pPr>
            <w:r>
              <w:rPr>
                <w:sz w:val="2"/>
              </w:rPr>
            </w:r>
          </w:p>
        </w:tc>
      </w:tr>
      <w:tr>
        <w:trPr>
          <w:trHeight w:val="1153"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19.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8-12 Şubat</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Fonts w:ascii="Times New Roman" w:hAnsi="Times New Roman" w:cs="Times New Roman"/>
                <w:b/>
              </w:rPr>
            </w:pPr>
            <w:r>
              <w:rPr>
                <w:rStyle w:val="fontstyle01"/>
                <w:rFonts w:cs="Times New Roman" w:ascii="Times New Roman" w:hAnsi="Times New Roman"/>
                <w:sz w:val="22"/>
                <w:szCs w:val="22"/>
              </w:rPr>
              <w:t>G.4.2.2. Türk kültürüne ve diğer kültürlere ait mimari yapıların belirgin özelliklerini karşılaştırır.</w:t>
            </w:r>
          </w:p>
        </w:tc>
        <w:tc>
          <w:tcPr>
            <w:tcW w:w="468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
              </w:rPr>
            </w:pPr>
            <w:r>
              <w:rPr>
                <w:rFonts w:cs="Times New Roman" w:ascii="Times New Roman" w:hAnsi="Times New Roman"/>
                <w:bCs/>
                <w:color w:val="000000"/>
              </w:rPr>
              <w:br/>
            </w:r>
            <w:r>
              <w:rPr>
                <w:rStyle w:val="fontstyle21"/>
                <w:rFonts w:cs="Times New Roman" w:ascii="Times New Roman" w:hAnsi="Times New Roman"/>
                <w:i w:val="false"/>
                <w:sz w:val="22"/>
                <w:szCs w:val="22"/>
              </w:rPr>
              <w:t>Özellikle bu kazanımda tarihî yapılar tercih edilir. En az iki kültüre ait tarihî yapılardaki kubbe, kemer,</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pencere, kapı, mekân içi süsleme vb. yapı unsurları arasındaki farklılıklara dikkat çekilir.</w:t>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33" w:type="dxa"/>
            <w:tcBorders/>
          </w:tcPr>
          <w:p>
            <w:pPr>
              <w:pStyle w:val="Normal"/>
              <w:spacing w:lineRule="atLeast" w:line="0" w:before="0" w:after="0"/>
              <w:rPr>
                <w:sz w:val="2"/>
              </w:rPr>
            </w:pPr>
            <w:r>
              <w:rPr>
                <w:sz w:val="2"/>
              </w:rPr>
            </w:r>
          </w:p>
        </w:tc>
      </w:tr>
      <w:tr>
        <w:trPr>
          <w:trHeight w:val="1256"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20.Hafta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15 19 Şubat</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88"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33" w:type="dxa"/>
            <w:tcBorders/>
          </w:tcPr>
          <w:p>
            <w:pPr>
              <w:pStyle w:val="Normal"/>
              <w:spacing w:lineRule="atLeast" w:line="0" w:before="0" w:after="0"/>
              <w:rPr>
                <w:sz w:val="2"/>
              </w:rPr>
            </w:pPr>
            <w:r>
              <w:rPr>
                <w:sz w:val="2"/>
              </w:rPr>
            </w:r>
          </w:p>
        </w:tc>
      </w:tr>
      <w:tr>
        <w:trPr>
          <w:trHeight w:val="1525"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21 Hafta</w:t>
            </w:r>
          </w:p>
          <w:p>
            <w:pPr>
              <w:pStyle w:val="NoSpacing"/>
              <w:rPr>
                <w:rFonts w:ascii="Times New Roman" w:hAnsi="Times New Roman" w:cs="Times New Roman"/>
                <w:b/>
                <w:sz w:val="20"/>
                <w:szCs w:val="20"/>
              </w:rPr>
            </w:pPr>
            <w:r>
              <w:rPr>
                <w:rFonts w:cs="Times New Roman" w:ascii="Times New Roman" w:hAnsi="Times New Roman"/>
                <w:b/>
                <w:sz w:val="20"/>
                <w:szCs w:val="20"/>
              </w:rPr>
              <w:t>22-26  Şub-</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Style w:val="fontstyle01"/>
              </w:rPr>
            </w:pPr>
            <w:r>
              <w:rPr/>
            </w:r>
          </w:p>
          <w:p>
            <w:pPr>
              <w:pStyle w:val="NoSpacing"/>
              <w:rPr>
                <w:rStyle w:val="fontstyle01"/>
              </w:rPr>
            </w:pPr>
            <w:r>
              <w:rPr/>
            </w:r>
          </w:p>
          <w:p>
            <w:pPr>
              <w:pStyle w:val="NoSpacing"/>
              <w:rPr>
                <w:rFonts w:ascii="Times New Roman" w:hAnsi="Times New Roman" w:cs="Times New Roman"/>
              </w:rPr>
            </w:pPr>
            <w:r>
              <w:rPr>
                <w:rStyle w:val="fontstyle01"/>
                <w:rFonts w:cs="Times New Roman" w:ascii="Times New Roman" w:hAnsi="Times New Roman"/>
              </w:rPr>
              <w:t>G.4.2.3. Farklı kültürlerde yapılmış sanat eserlerinin genel özelliklerini karşılaştırır.</w:t>
            </w:r>
          </w:p>
        </w:tc>
        <w:tc>
          <w:tcPr>
            <w:tcW w:w="4688" w:type="dxa"/>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i/>
              </w:rPr>
            </w:pPr>
            <w:r>
              <w:rPr>
                <w:rFonts w:ascii="Helvetica-Bold" w:hAnsi="Helvetica-Bold"/>
                <w:b/>
                <w:bCs/>
                <w:color w:val="000000"/>
                <w:sz w:val="20"/>
                <w:szCs w:val="20"/>
              </w:rPr>
              <w:br/>
            </w:r>
            <w:r>
              <w:rPr>
                <w:rStyle w:val="fontstyle21"/>
                <w:rFonts w:cs="Times New Roman" w:ascii="Times New Roman" w:hAnsi="Times New Roman"/>
                <w:i w:val="false"/>
                <w:sz w:val="22"/>
                <w:szCs w:val="22"/>
              </w:rPr>
              <w:t>Türk kültürü başta olmak üzere Avrupa, Asya, Afrika vb. gibi en az iki kültüre ait sanat eserlerinin form,</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konu, malzeme, teknik özellikleri vb. bakımından karşılaştırılması sağlanır.</w:t>
            </w:r>
            <w:r>
              <mc:AlternateContent>
                <mc:Choice Requires="wps">
                  <w:drawing>
                    <wp:anchor distT="0" distB="0" distL="114300" distR="114300" simplePos="0" relativeHeight="3" behindDoc="0" locked="0" layoutInCell="1" allowOverlap="1">
                      <wp:simplePos x="0" y="0"/>
                      <wp:positionH relativeFrom="column">
                        <wp:posOffset>-3810</wp:posOffset>
                      </wp:positionH>
                      <wp:positionV relativeFrom="paragraph">
                        <wp:posOffset>1131570</wp:posOffset>
                      </wp:positionV>
                      <wp:extent cx="2857500" cy="342900"/>
                      <wp:effectExtent l="0" t="0" r="0" b="0"/>
                      <wp:wrapNone/>
                      <wp:docPr id="2" name="Çerçeve3"/>
                      <a:graphic xmlns:a="http://schemas.openxmlformats.org/drawingml/2006/main">
                        <a:graphicData uri="http://schemas.microsoft.com/office/word/2010/wordprocessingShape">
                          <wps:wsp>
                            <wps:cNvSpPr txBox="1"/>
                            <wps:spPr>
                              <a:xfrm>
                                <a:off x="0" y="0"/>
                                <a:ext cx="2857500" cy="342900"/>
                              </a:xfrm>
                              <a:prstGeom prst="rect"/>
                              <a:solidFill>
                                <a:srgbClr val="FFFFFF"/>
                              </a:solidFill>
                              <a:ln>
                                <a:solidFill>
                                  <a:srgbClr val="000000"/>
                                </a:solidFill>
                              </a:ln>
                            </wps:spPr>
                            <wps:txbx>
                              <w:txbxContent>
                                <w:p>
                                  <w:pPr>
                                    <w:pStyle w:val="ereveerii"/>
                                    <w:spacing w:before="0" w:after="160"/>
                                    <w:rPr>
                                      <w:b/>
                                      <w:color w:val="FF0000"/>
                                      <w:sz w:val="24"/>
                                    </w:rPr>
                                  </w:pPr>
                                  <w:r>
                                    <w:rPr>
                                      <w:b/>
                                      <w:color w:val="FF0000"/>
                                      <w:sz w:val="24"/>
                                      <w:highlight w:val="yellow"/>
                                    </w:rPr>
                                    <w:t>8-12 MART 2027 2. DÖNEM ARA TATİL</w:t>
                                  </w:r>
                                </w:p>
                              </w:txbxContent>
                            </wps:txbx>
                            <wps:bodyPr anchor="t" lIns="91440" tIns="45720" rIns="91440" bIns="45720">
                              <a:noAutofit/>
                            </wps:bodyPr>
                          </wps:wsp>
                        </a:graphicData>
                      </a:graphic>
                    </wp:anchor>
                  </w:drawing>
                </mc:Choice>
                <mc:Fallback>
                  <w:pict>
                    <v:rect fillcolor="#FFFFFF" strokecolor="#000000" strokeweight="0pt" style="position:absolute;rotation:-0;width:225pt;height:27pt;mso-wrap-distance-left:9pt;mso-wrap-distance-right:9pt;mso-wrap-distance-top:0pt;mso-wrap-distance-bottom:0pt;margin-top:89.1pt;mso-position-vertical-relative:text;margin-left:-0.3pt;mso-position-horizontal-relative:text">
                      <v:textbox>
                        <w:txbxContent>
                          <w:p>
                            <w:pPr>
                              <w:pStyle w:val="ereveerii"/>
                              <w:spacing w:before="0" w:after="160"/>
                              <w:rPr>
                                <w:b/>
                                <w:color w:val="FF0000"/>
                                <w:sz w:val="24"/>
                              </w:rPr>
                            </w:pPr>
                            <w:r>
                              <w:rPr>
                                <w:b/>
                                <w:color w:val="FF0000"/>
                                <w:sz w:val="24"/>
                                <w:highlight w:val="yellow"/>
                              </w:rPr>
                              <w:t>8-12 MART 2027 2. DÖNEM ARA TATİL</w:t>
                            </w:r>
                          </w:p>
                        </w:txbxContent>
                      </v:textbox>
                      <w10:wrap type="none"/>
                    </v:rect>
                  </w:pict>
                </mc:Fallback>
              </mc:AlternateContent>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33" w:type="dxa"/>
            <w:tcBorders/>
          </w:tcPr>
          <w:p>
            <w:pPr>
              <w:pStyle w:val="Normal"/>
              <w:spacing w:lineRule="atLeast" w:line="0" w:before="0" w:after="0"/>
              <w:rPr>
                <w:sz w:val="2"/>
              </w:rPr>
            </w:pPr>
            <w:r>
              <w:rPr>
                <w:sz w:val="2"/>
              </w:rPr>
            </w:r>
          </w:p>
        </w:tc>
      </w:tr>
      <w:tr>
        <w:trPr>
          <w:trHeight w:val="1579"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22.Hafta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1-5  Mart</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88"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105"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34"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33" w:type="dxa"/>
            <w:tcBorders/>
          </w:tcPr>
          <w:p>
            <w:pPr>
              <w:pStyle w:val="Normal"/>
              <w:spacing w:lineRule="atLeast" w:line="0" w:before="0" w:after="0"/>
              <w:rPr>
                <w:sz w:val="2"/>
              </w:rPr>
            </w:pPr>
            <w:r>
              <w:rPr>
                <w:sz w:val="2"/>
              </w:rPr>
            </w:r>
          </w:p>
        </w:tc>
      </w:tr>
      <w:tr>
        <w:trPr>
          <w:trHeight w:val="9" w:hRule="exact"/>
          <w:cantSplit/>
        </w:trPr>
        <w:tc>
          <w:tcPr>
            <w:tcW w:w="399" w:type="dxa"/>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7"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88"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1" w:type="dxa"/>
            <w:gridSpan w:val="2"/>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105" w:type="dxa"/>
            <w:gridSpan w:val="2"/>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34" w:type="dxa"/>
            <w:gridSpan w:val="2"/>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33" w:type="dxa"/>
            <w:tcBorders/>
          </w:tcPr>
          <w:p>
            <w:pPr>
              <w:pStyle w:val="Normal"/>
              <w:spacing w:lineRule="atLeast" w:line="0" w:before="0" w:after="0"/>
              <w:rPr>
                <w:sz w:val="2"/>
              </w:rPr>
            </w:pPr>
            <w:r>
              <w:rPr>
                <w:sz w:val="2"/>
              </w:rPr>
            </w:r>
          </w:p>
        </w:tc>
      </w:tr>
      <w:tr>
        <w:trPr>
          <w:trHeight w:val="205" w:hRule="atLeast"/>
          <w:cantSplit/>
        </w:trPr>
        <w:tc>
          <w:tcPr>
            <w:tcW w:w="3702"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411" w:type="dxa"/>
            <w:gridSpan w:val="8"/>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Fonts w:cs="Times New Roman" w:ascii="Times New Roman" w:hAnsi="Times New Roman"/>
              </w:rPr>
              <w:t>4.2. KÜLTÜREL MİRAS</w:t>
            </w:r>
            <w:r>
              <w:rPr>
                <w:rFonts w:cs="Times New Roman" w:ascii="Times New Roman" w:hAnsi="Times New Roman"/>
                <w:sz w:val="20"/>
                <w:szCs w:val="20"/>
              </w:rPr>
              <w:t xml:space="preserve">                                                                                               </w:t>
            </w:r>
            <w:r>
              <w:rPr>
                <w:rFonts w:cs="Times New Roman" w:ascii="Times New Roman" w:hAnsi="Times New Roman"/>
                <w:b/>
                <w:color w:val="FF0000"/>
                <w:sz w:val="20"/>
                <w:szCs w:val="20"/>
              </w:rPr>
              <w:t xml:space="preserve">SÜRE: </w:t>
            </w:r>
            <w:r>
              <w:rPr>
                <w:rFonts w:cs="Times New Roman" w:ascii="Times New Roman" w:hAnsi="Times New Roman"/>
                <w:b/>
                <w:sz w:val="20"/>
                <w:szCs w:val="20"/>
              </w:rPr>
              <w:t>11 OCAK-22 NİSAN 2027</w:t>
            </w:r>
          </w:p>
        </w:tc>
      </w:tr>
      <w:tr>
        <w:trPr>
          <w:trHeight w:val="499" w:hRule="atLeast"/>
          <w:cantSplit/>
        </w:trPr>
        <w:tc>
          <w:tcPr>
            <w:tcW w:w="399"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AY</w:t>
            </w:r>
          </w:p>
        </w:tc>
        <w:tc>
          <w:tcPr>
            <w:tcW w:w="598"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427"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SAAT</w:t>
            </w:r>
          </w:p>
        </w:tc>
        <w:tc>
          <w:tcPr>
            <w:tcW w:w="2278" w:type="dxa"/>
            <w:tcBorders>
              <w:top w:val="single" w:sz="18"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697" w:type="dxa"/>
            <w:gridSpan w:val="2"/>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58" w:type="dxa"/>
            <w:gridSpan w:val="2"/>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111" w:type="dxa"/>
            <w:gridSpan w:val="2"/>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445" w:type="dxa"/>
            <w:gridSpan w:val="2"/>
            <w:tcBorders>
              <w:top w:val="dotted"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r>
      <w:tr>
        <w:trPr>
          <w:trHeight w:val="1315" w:hRule="atLeast"/>
          <w:cantSplit/>
        </w:trPr>
        <w:tc>
          <w:tcPr>
            <w:tcW w:w="399" w:type="dxa"/>
            <w:vMerge w:val="restart"/>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MART-NİSAN 2027</w:t>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23.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15-19 Mart</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sz w:val="22"/>
                <w:szCs w:val="22"/>
              </w:rPr>
              <w:t>G.4.2.4. Müzedeki farklı kültürlere ait sanat eserlerindeki ortak özellikleri söyler.</w:t>
            </w:r>
          </w:p>
        </w:tc>
        <w:tc>
          <w:tcPr>
            <w:tcW w:w="4697"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
                <w:color w:val="231F20"/>
              </w:rPr>
            </w:pPr>
            <w:r>
              <w:rPr>
                <w:rFonts w:ascii="Helvetica-Bold" w:hAnsi="Helvetica-Bold"/>
                <w:b/>
                <w:bCs/>
                <w:color w:val="000000"/>
                <w:sz w:val="20"/>
                <w:szCs w:val="20"/>
              </w:rPr>
              <w:br/>
            </w:r>
            <w:r>
              <w:rPr>
                <w:rStyle w:val="fontstyle21"/>
                <w:rFonts w:cs="Times New Roman" w:ascii="Times New Roman" w:hAnsi="Times New Roman"/>
                <w:i w:val="false"/>
                <w:sz w:val="22"/>
                <w:szCs w:val="22"/>
              </w:rPr>
              <w:t>Müze, sanat galerisi, sanatçı atölyesi, ören yeri vb. yerlere planlı ziyaretler yapılır. Bu imkânların</w:t>
            </w:r>
            <w:r>
              <w:rPr>
                <w:rFonts w:cs="Times New Roman" w:ascii="Times New Roman" w:hAnsi="Times New Roman"/>
                <w:i/>
                <w:iCs/>
                <w:color w:val="000000"/>
              </w:rPr>
              <w:br/>
            </w:r>
            <w:r>
              <w:rPr>
                <w:rStyle w:val="fontstyle21"/>
                <w:rFonts w:cs="Times New Roman" w:ascii="Times New Roman" w:hAnsi="Times New Roman"/>
                <w:i w:val="false"/>
                <w:sz w:val="22"/>
                <w:szCs w:val="22"/>
              </w:rPr>
              <w:t>bulunmadığı yerlerde tıpkıbasımlardan, belgesellerden vb. materyallerden yararlanılır. Arslan, boğa,</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kartal, hayat ağacı motifi gibi örnekler üzerinde durulabilir.</w:t>
            </w:r>
          </w:p>
        </w:tc>
        <w:tc>
          <w:tcPr>
            <w:tcW w:w="3158" w:type="dxa"/>
            <w:gridSpan w:val="2"/>
            <w:vMerge w:val="restart"/>
            <w:tcBorders>
              <w:top w:val="single" w:sz="4" w:space="0" w:color="000000"/>
              <w:left w:val="single" w:sz="4" w:space="0" w:color="000000"/>
              <w:bottom w:val="thickThinSmallGap" w:sz="12"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gridSpan w:val="2"/>
            <w:vMerge w:val="restart"/>
            <w:tcBorders>
              <w:top w:val="single" w:sz="4" w:space="0" w:color="000000"/>
              <w:left w:val="single" w:sz="4" w:space="0" w:color="000000"/>
              <w:bottom w:val="single" w:sz="2"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color w:val="231F20"/>
              </w:rPr>
              <w:t>“</w:t>
            </w:r>
            <w:r>
              <w:rPr>
                <w:rFonts w:cs="Times New Roman" w:ascii="Times New Roman" w:hAnsi="Times New Roman"/>
                <w:color w:val="231F20"/>
              </w:rPr>
              <w:t>Sanatsız kalan bir milletin hayat damarlarından biri kopmuş demektir.”</w:t>
            </w:r>
          </w:p>
          <w:p>
            <w:pPr>
              <w:pStyle w:val="NoSpacing"/>
              <w:rPr>
                <w:rFonts w:ascii="Times New Roman" w:hAnsi="Times New Roman" w:cs="Times New Roman"/>
                <w:szCs w:val="20"/>
              </w:rPr>
            </w:pPr>
            <w:r>
              <w:rPr>
                <w:rFonts w:cs="Times New Roman" w:ascii="Times New Roman" w:hAnsi="Times New Roman"/>
                <w:szCs w:val="20"/>
              </w:rPr>
              <w:t>(M. Kemal ATATÜRK)</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eastAsia="Calibri" w:cs="Times New Roman" w:ascii="Times New Roman" w:hAnsi="Times New Roman"/>
                <w:szCs w:val="20"/>
              </w:rPr>
              <w:t>Dünya Kadınlar Günü (8 Mart)</w:t>
            </w:r>
          </w:p>
          <w:p>
            <w:pPr>
              <w:pStyle w:val="Normal"/>
              <w:rPr>
                <w:rFonts w:ascii="Times New Roman" w:hAnsi="Times New Roman" w:cs="Times New Roman"/>
              </w:rPr>
            </w:pPr>
            <w:r>
              <w:rPr>
                <w:rFonts w:eastAsia="Calibri" w:cs="Times New Roman" w:ascii="Times New Roman" w:hAnsi="Times New Roman"/>
                <w:szCs w:val="20"/>
              </w:rPr>
              <w:t>İstiklâl Marşı’nın Kabulü ve Mehmet Akif Ersoy’u Anma Günü (12 Mart)</w:t>
            </w:r>
          </w:p>
          <w:p>
            <w:pPr>
              <w:pStyle w:val="Normal"/>
              <w:rPr>
                <w:rFonts w:ascii="Times New Roman" w:hAnsi="Times New Roman" w:cs="Times New Roman"/>
              </w:rPr>
            </w:pPr>
            <w:r>
              <w:rPr>
                <w:rFonts w:eastAsia="Calibri" w:cs="Times New Roman" w:ascii="Times New Roman" w:hAnsi="Times New Roman"/>
                <w:szCs w:val="20"/>
                <w:lang w:val="en-US"/>
              </w:rPr>
              <w:t>Tüketiciyi Koruma Haftası(15-21 Mart)</w:t>
            </w:r>
          </w:p>
          <w:p>
            <w:pPr>
              <w:pStyle w:val="Normal"/>
              <w:rPr>
                <w:rFonts w:ascii="Times New Roman" w:hAnsi="Times New Roman" w:cs="Times New Roman"/>
              </w:rPr>
            </w:pPr>
            <w:r>
              <w:rPr>
                <w:rFonts w:eastAsia="Calibri" w:cs="Times New Roman" w:ascii="Times New Roman" w:hAnsi="Times New Roman"/>
                <w:szCs w:val="20"/>
                <w:lang w:val="de-DE"/>
              </w:rPr>
              <w:t>Şehitler Günü (18 Mart)</w:t>
            </w:r>
          </w:p>
          <w:p>
            <w:pPr>
              <w:pStyle w:val="Normal"/>
              <w:rPr>
                <w:rFonts w:ascii="Times New Roman" w:hAnsi="Times New Roman" w:cs="Times New Roman"/>
              </w:rPr>
            </w:pPr>
            <w:r>
              <w:rPr>
                <w:rFonts w:eastAsia="Calibri" w:cs="Times New Roman" w:ascii="Times New Roman" w:hAnsi="Times New Roman"/>
                <w:szCs w:val="20"/>
                <w:lang w:val="de-DE"/>
              </w:rPr>
              <w:t>Yaşlılar Haftası (18-24 Mart)</w:t>
            </w:r>
          </w:p>
          <w:p>
            <w:pPr>
              <w:pStyle w:val="Normal"/>
              <w:rPr>
                <w:rFonts w:ascii="Times New Roman" w:hAnsi="Times New Roman" w:cs="Times New Roman"/>
              </w:rPr>
            </w:pPr>
            <w:r>
              <w:rPr>
                <w:rFonts w:eastAsia="Calibri" w:cs="Times New Roman" w:ascii="Times New Roman" w:hAnsi="Times New Roman"/>
                <w:szCs w:val="20"/>
                <w:lang w:val="en-US"/>
              </w:rPr>
              <w:t>Orman Haftası      (21-26 Mart)</w:t>
            </w:r>
          </w:p>
          <w:p>
            <w:pPr>
              <w:pStyle w:val="Normal"/>
              <w:rPr>
                <w:rFonts w:ascii="Times New Roman" w:hAnsi="Times New Roman" w:cs="Times New Roman"/>
              </w:rPr>
            </w:pPr>
            <w:r>
              <w:rPr>
                <w:rFonts w:eastAsia="Calibri" w:cs="Times New Roman" w:ascii="Times New Roman" w:hAnsi="Times New Roman"/>
                <w:szCs w:val="20"/>
              </w:rPr>
              <w:t>Kütüphaneler Haftası   (Mart ayının son pazartesi gününü içine alan hafta)</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445" w:type="dxa"/>
            <w:gridSpan w:val="2"/>
            <w:vMerge w:val="restart"/>
            <w:tcBorders>
              <w:top w:val="single" w:sz="4" w:space="0" w:color="000000"/>
              <w:left w:val="single" w:sz="4" w:space="0" w:color="000000"/>
              <w:bottom w:val="single" w:sz="2"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 Formu</w:t>
            </w:r>
          </w:p>
        </w:tc>
      </w:tr>
      <w:tr>
        <w:trPr>
          <w:trHeight w:val="1714"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24.Hafta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22-26  Mart</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97"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11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5"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413"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25.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29 Ma-2 Ni</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4697"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8"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5"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805"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26.Hafta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5-9  Nisan</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Style w:val="fontstyle01"/>
                <w:rFonts w:ascii="Times New Roman" w:hAnsi="Times New Roman" w:cs="Times New Roman"/>
                <w:sz w:val="22"/>
                <w:szCs w:val="22"/>
              </w:rPr>
            </w:pPr>
            <w:r>
              <w:rPr>
                <w:rFonts w:cs="Times New Roman" w:ascii="Times New Roman" w:hAnsi="Times New Roman"/>
                <w:sz w:val="22"/>
                <w:szCs w:val="22"/>
              </w:rPr>
            </w:r>
          </w:p>
          <w:p>
            <w:pPr>
              <w:pStyle w:val="NoSpacing"/>
              <w:rPr>
                <w:rFonts w:ascii="Times New Roman" w:hAnsi="Times New Roman" w:cs="Times New Roman"/>
              </w:rPr>
            </w:pPr>
            <w:r>
              <w:rPr>
                <w:rStyle w:val="fontstyle01"/>
                <w:rFonts w:cs="Times New Roman" w:ascii="Times New Roman" w:hAnsi="Times New Roman"/>
                <w:sz w:val="22"/>
                <w:szCs w:val="22"/>
              </w:rPr>
              <w:t>G.4.2.5. Görsel sanat alanındaki meslekleri söyler.</w:t>
            </w:r>
            <w:r>
              <w:rPr>
                <w:rFonts w:cs="Times New Roman" w:ascii="Times New Roman" w:hAnsi="Times New Roman"/>
                <w:b/>
                <w:bCs/>
                <w:color w:val="000000"/>
              </w:rPr>
              <w:br/>
            </w:r>
          </w:p>
        </w:tc>
        <w:tc>
          <w:tcPr>
            <w:tcW w:w="4697"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sz w:val="18"/>
                <w:szCs w:val="18"/>
              </w:rPr>
            </w:pPr>
            <w:r>
              <w:rPr>
                <w:rFonts w:cs="Times New Roman" w:ascii="Times New Roman" w:hAnsi="Times New Roman"/>
                <w:sz w:val="18"/>
                <w:szCs w:val="18"/>
              </w:rPr>
            </w:r>
          </w:p>
          <w:p>
            <w:pPr>
              <w:pStyle w:val="NoSpacing"/>
              <w:rPr>
                <w:rFonts w:ascii="Times New Roman" w:hAnsi="Times New Roman" w:cs="Times New Roman"/>
                <w:i/>
              </w:rPr>
            </w:pPr>
            <w:r>
              <w:rPr>
                <w:rStyle w:val="fontstyle21"/>
                <w:rFonts w:cs="Times New Roman" w:ascii="Times New Roman" w:hAnsi="Times New Roman"/>
                <w:i w:val="false"/>
                <w:sz w:val="22"/>
                <w:szCs w:val="22"/>
              </w:rPr>
              <w:t>Fotoğraf sanatçısı, heykeltıraş, ressam, mimar, illüstratör, tasarımcı, küratör, restoratör, nakkaş, hattat gibi</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meslekler üzerinde durulur.</w:t>
            </w:r>
          </w:p>
        </w:tc>
        <w:tc>
          <w:tcPr>
            <w:tcW w:w="3158"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5"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990" w:hRule="atLeast"/>
          <w:cantSplit/>
        </w:trPr>
        <w:tc>
          <w:tcPr>
            <w:tcW w:w="399"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27.Hafta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112-16 Nisan</w:t>
            </w:r>
          </w:p>
        </w:tc>
        <w:tc>
          <w:tcPr>
            <w:tcW w:w="427"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97"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8"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gridSpan w:val="2"/>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5" w:type="dxa"/>
            <w:gridSpan w:val="2"/>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255" w:hRule="atLeast"/>
          <w:cantSplit/>
        </w:trPr>
        <w:tc>
          <w:tcPr>
            <w:tcW w:w="8399" w:type="dxa"/>
            <w:gridSpan w:val="6"/>
            <w:tcBorders>
              <w:top w:val="single" w:sz="4" w:space="0" w:color="000000"/>
              <w:left w:val="thickThinSmallGap" w:sz="18" w:space="0" w:color="000000"/>
              <w:bottom w:val="thickThinSmallGap" w:sz="18" w:space="0" w:color="000000"/>
              <w:right w:val="thickThinSmallGap" w:sz="12" w:space="0" w:color="000000"/>
            </w:tcBorders>
            <w:shd w:color="auto" w:fill="auto" w:val="clear"/>
          </w:tcPr>
          <w:p>
            <w:pPr>
              <w:pStyle w:val="NoSpacing"/>
              <w:jc w:val="center"/>
              <w:rPr>
                <w:rFonts w:ascii="Times New Roman" w:hAnsi="Times New Roman" w:cs="Times New Roman"/>
              </w:rPr>
            </w:pPr>
            <w:r>
              <w:rPr>
                <w:rFonts w:cs="Times New Roman" w:ascii="Times New Roman" w:hAnsi="Times New Roman"/>
              </w:rPr>
            </w:r>
          </w:p>
        </w:tc>
        <w:tc>
          <w:tcPr>
            <w:tcW w:w="3158" w:type="dxa"/>
            <w:gridSpan w:val="2"/>
            <w:vMerge w:val="continue"/>
            <w:tcBorders>
              <w:top w:val="single" w:sz="4" w:space="0" w:color="000000"/>
              <w:left w:val="thickThinSmallGap" w:sz="12" w:space="0" w:color="000000"/>
              <w:bottom w:val="thickThinSmallGap" w:sz="12"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gridSpan w:val="2"/>
            <w:vMerge w:val="continue"/>
            <w:tcBorders>
              <w:top w:val="single" w:sz="4" w:space="0" w:color="000000"/>
              <w:left w:val="single" w:sz="4" w:space="0" w:color="000000"/>
              <w:bottom w:val="single" w:sz="2"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5" w:type="dxa"/>
            <w:gridSpan w:val="2"/>
            <w:vMerge w:val="continue"/>
            <w:tcBorders>
              <w:top w:val="single" w:sz="4" w:space="0" w:color="000000"/>
              <w:left w:val="single" w:sz="4" w:space="0" w:color="000000"/>
              <w:bottom w:val="single" w:sz="2"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1" w:hRule="exact"/>
          <w:cantSplit/>
        </w:trPr>
        <w:tc>
          <w:tcPr>
            <w:tcW w:w="399" w:type="dxa"/>
            <w:tcBorders>
              <w:top w:val="thickThinSmallGap" w:sz="12"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8" w:type="dxa"/>
            <w:tcBorders>
              <w:top w:val="thickThinSmallGap" w:sz="12"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7" w:type="dxa"/>
            <w:tcBorders>
              <w:top w:val="thickThinSmallGap" w:sz="12"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tcBorders>
              <w:top w:val="thickThinSmallGap" w:sz="12"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697" w:type="dxa"/>
            <w:gridSpan w:val="2"/>
            <w:tcBorders>
              <w:top w:val="thickThinSmallGap" w:sz="12" w:space="0" w:color="000000"/>
              <w:left w:val="single" w:sz="4" w:space="0" w:color="000000"/>
              <w:bottom w:val="thickThinSmallGap" w:sz="18" w:space="0" w:color="000000"/>
              <w:right w:val="thickThinSmallGap" w:sz="12"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gridSpan w:val="2"/>
            <w:tcBorders>
              <w:top w:val="thickThinSmallGap" w:sz="12" w:space="0" w:color="000000"/>
              <w:left w:val="thickThinSmallGap" w:sz="12"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111" w:type="dxa"/>
            <w:gridSpan w:val="2"/>
            <w:tcBorders>
              <w:top w:val="single" w:sz="2"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45" w:type="dxa"/>
            <w:gridSpan w:val="2"/>
            <w:tcBorders>
              <w:top w:val="single" w:sz="2"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bl>
    <w:p>
      <w:pPr>
        <w:pStyle w:val="NoSpacing"/>
        <w:rPr/>
      </w:pPr>
      <w:r>
        <w:rPr/>
      </w:r>
    </w:p>
    <w:tbl>
      <w:tblPr>
        <w:tblW w:w="16113" w:type="dxa"/>
        <w:jc w:val="left"/>
        <w:tblInd w:w="-318" w:type="dxa"/>
        <w:tblLayout w:type="fixed"/>
        <w:tblCellMar>
          <w:top w:w="0" w:type="dxa"/>
          <w:left w:w="108" w:type="dxa"/>
          <w:bottom w:w="0" w:type="dxa"/>
          <w:right w:w="108" w:type="dxa"/>
        </w:tblCellMar>
        <w:tblLook w:val="01e0" w:firstRow="1" w:noVBand="0" w:lastRow="1" w:firstColumn="1" w:lastColumn="1" w:noHBand="0"/>
      </w:tblPr>
      <w:tblGrid>
        <w:gridCol w:w="401"/>
        <w:gridCol w:w="596"/>
        <w:gridCol w:w="429"/>
        <w:gridCol w:w="2278"/>
        <w:gridCol w:w="4700"/>
        <w:gridCol w:w="3158"/>
        <w:gridCol w:w="2111"/>
        <w:gridCol w:w="2440"/>
      </w:tblGrid>
      <w:tr>
        <w:trPr>
          <w:trHeight w:val="205" w:hRule="atLeast"/>
          <w:cantSplit/>
        </w:trPr>
        <w:tc>
          <w:tcPr>
            <w:tcW w:w="3704"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409" w:type="dxa"/>
            <w:gridSpan w:val="4"/>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Pr>
              <w:t>4.3. SANAT ELE</w:t>
            </w:r>
            <w:r>
              <w:rPr>
                <w:rStyle w:val="fontstyle01"/>
                <w:rFonts w:hint="eastAsia"/>
              </w:rPr>
              <w:t>Ş</w:t>
            </w:r>
            <w:r>
              <w:rPr>
                <w:rStyle w:val="fontstyle01"/>
              </w:rPr>
              <w:t>T</w:t>
            </w:r>
            <w:r>
              <w:rPr>
                <w:rStyle w:val="fontstyle01"/>
                <w:rFonts w:hint="eastAsia"/>
              </w:rPr>
              <w:t>İ</w:t>
            </w:r>
            <w:r>
              <w:rPr>
                <w:rStyle w:val="fontstyle01"/>
              </w:rPr>
              <w:t>R</w:t>
            </w:r>
            <w:r>
              <w:rPr>
                <w:rStyle w:val="fontstyle01"/>
                <w:rFonts w:hint="eastAsia"/>
              </w:rPr>
              <w:t>İ</w:t>
            </w:r>
            <w:r>
              <w:rPr>
                <w:rStyle w:val="fontstyle01"/>
              </w:rPr>
              <w:t>S</w:t>
            </w:r>
            <w:r>
              <w:rPr>
                <w:rStyle w:val="fontstyle01"/>
                <w:rFonts w:hint="eastAsia"/>
              </w:rPr>
              <w:t>İ</w:t>
            </w:r>
            <w:r>
              <w:rPr>
                <w:rStyle w:val="fontstyle01"/>
              </w:rPr>
              <w:t xml:space="preserve"> VE ESTET</w:t>
            </w:r>
            <w:r>
              <w:rPr>
                <w:rStyle w:val="fontstyle01"/>
                <w:rFonts w:hint="eastAsia"/>
              </w:rPr>
              <w:t>İ</w:t>
            </w:r>
            <w:r>
              <w:rPr>
                <w:rStyle w:val="fontstyle01"/>
              </w:rPr>
              <w:t>K</w:t>
            </w:r>
            <w:r>
              <w:rPr/>
              <w:t xml:space="preserve"> </w:t>
            </w:r>
            <w:r>
              <w:rPr>
                <w:rFonts w:cs="Times New Roman" w:ascii="Times New Roman" w:hAnsi="Times New Roman"/>
                <w:sz w:val="20"/>
                <w:szCs w:val="20"/>
              </w:rPr>
              <w:t xml:space="preserve">                                                                     </w:t>
            </w:r>
            <w:r>
              <w:rPr>
                <w:rFonts w:cs="Times New Roman" w:ascii="Times New Roman" w:hAnsi="Times New Roman"/>
                <w:b/>
                <w:color w:val="FF0000"/>
                <w:sz w:val="20"/>
                <w:szCs w:val="20"/>
              </w:rPr>
              <w:t xml:space="preserve">SÜRE: </w:t>
            </w:r>
            <w:r>
              <w:rPr>
                <w:rFonts w:cs="Times New Roman" w:ascii="Times New Roman" w:hAnsi="Times New Roman"/>
                <w:b/>
                <w:sz w:val="20"/>
                <w:szCs w:val="20"/>
              </w:rPr>
              <w:t>3 Mayıs 25  HAZİRAN 2027</w:t>
            </w:r>
          </w:p>
        </w:tc>
      </w:tr>
      <w:tr>
        <w:trPr>
          <w:trHeight w:val="499" w:hRule="atLeast"/>
          <w:cantSplit/>
        </w:trPr>
        <w:tc>
          <w:tcPr>
            <w:tcW w:w="401"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AY</w:t>
            </w:r>
          </w:p>
        </w:tc>
        <w:tc>
          <w:tcPr>
            <w:tcW w:w="596"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429"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SAAT</w:t>
            </w:r>
          </w:p>
        </w:tc>
        <w:tc>
          <w:tcPr>
            <w:tcW w:w="2278" w:type="dxa"/>
            <w:tcBorders>
              <w:top w:val="single" w:sz="18"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700"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58"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111"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440" w:type="dxa"/>
            <w:tcBorders>
              <w:top w:val="dotted"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r>
      <w:tr>
        <w:trPr>
          <w:trHeight w:val="1315" w:hRule="atLeast"/>
          <w:cantSplit/>
        </w:trPr>
        <w:tc>
          <w:tcPr>
            <w:tcW w:w="401" w:type="dxa"/>
            <w:vMerge w:val="restart"/>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NİSAN- MAYIS 2027</w:t>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28.Hafta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19-22 Nisan</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Style w:val="fontstyle01"/>
                <w:rFonts w:cs="Times New Roman" w:ascii="Times New Roman" w:hAnsi="Times New Roman"/>
              </w:rPr>
              <w:t>G.4.3.1. Soyut, gerçekçi ve figüratif sanat eserleri arasındaki farkları açıklar</w:t>
            </w:r>
          </w:p>
        </w:tc>
        <w:tc>
          <w:tcPr>
            <w:tcW w:w="4700" w:type="dxa"/>
            <w:vMerge w:val="restart"/>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i/>
                <w:color w:val="231F20"/>
              </w:rPr>
            </w:pPr>
            <w:r>
              <w:rPr>
                <w:rStyle w:val="fontstyle01"/>
                <w:b w:val="false"/>
              </w:rPr>
              <w:t>Soyut, gerçekçi ve figüratif sanat eserleri arasındaki farkları açıklar</w:t>
            </w:r>
          </w:p>
        </w:tc>
        <w:tc>
          <w:tcPr>
            <w:tcW w:w="3158"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color w:val="231F20"/>
              </w:rPr>
              <w:t>“</w:t>
            </w:r>
            <w:r>
              <w:rPr>
                <w:rFonts w:cs="Times New Roman" w:ascii="Times New Roman" w:hAnsi="Times New Roman"/>
                <w:color w:val="231F20"/>
              </w:rPr>
              <w:t>Sanatsız kalan bir milletin hayat damarlarından biri kopmuş demektir.”</w:t>
            </w:r>
          </w:p>
          <w:p>
            <w:pPr>
              <w:pStyle w:val="NoSpacing"/>
              <w:rPr>
                <w:rFonts w:ascii="Times New Roman" w:hAnsi="Times New Roman" w:cs="Times New Roman"/>
                <w:szCs w:val="20"/>
              </w:rPr>
            </w:pPr>
            <w:r>
              <w:rPr>
                <w:rFonts w:cs="Times New Roman" w:ascii="Times New Roman" w:hAnsi="Times New Roman"/>
                <w:szCs w:val="20"/>
              </w:rPr>
              <w:t>(M. Kemal ATATÜRK)</w:t>
            </w:r>
          </w:p>
          <w:p>
            <w:pPr>
              <w:pStyle w:val="Normal"/>
              <w:rPr>
                <w:szCs w:val="20"/>
                <w:lang w:val="en-US"/>
              </w:rPr>
            </w:pPr>
            <w:r>
              <w:rPr>
                <w:szCs w:val="20"/>
                <w:lang w:val="en-US"/>
              </w:rPr>
            </w:r>
          </w:p>
          <w:p>
            <w:pPr>
              <w:pStyle w:val="Normal"/>
              <w:rPr>
                <w:rFonts w:ascii="Times New Roman" w:hAnsi="Times New Roman" w:cs="Times New Roman"/>
              </w:rPr>
            </w:pPr>
            <w:r>
              <w:rPr>
                <w:rFonts w:eastAsia="Calibri" w:cs="Times New Roman" w:ascii="Times New Roman" w:hAnsi="Times New Roman"/>
                <w:szCs w:val="20"/>
                <w:lang w:val="en-US"/>
              </w:rPr>
              <w:t>Turizm Haftası     (15-22 Nisan)</w:t>
            </w:r>
          </w:p>
          <w:p>
            <w:pPr>
              <w:pStyle w:val="Normal"/>
              <w:rPr>
                <w:rFonts w:ascii="Times New Roman" w:hAnsi="Times New Roman" w:cs="Times New Roman"/>
              </w:rPr>
            </w:pPr>
            <w:r>
              <w:rPr>
                <w:rFonts w:eastAsia="Calibri" w:cs="Times New Roman" w:ascii="Times New Roman" w:hAnsi="Times New Roman"/>
                <w:szCs w:val="20"/>
              </w:rPr>
              <w:t>Trafik ve İlkyardım Haftası (Mayıs ayının ilk haftası)</w:t>
            </w:r>
          </w:p>
          <w:p>
            <w:pPr>
              <w:pStyle w:val="Normal"/>
              <w:rPr>
                <w:rFonts w:ascii="Times New Roman" w:hAnsi="Times New Roman" w:cs="Times New Roman"/>
              </w:rPr>
            </w:pPr>
            <w:r>
              <w:rPr>
                <w:rFonts w:eastAsia="Calibri" w:cs="Times New Roman" w:ascii="Times New Roman" w:hAnsi="Times New Roman"/>
                <w:szCs w:val="20"/>
              </w:rPr>
              <w:t>Anneler Günü (Mayıs ayının 2 inci Pazarı)</w:t>
            </w:r>
          </w:p>
          <w:p>
            <w:pPr>
              <w:pStyle w:val="Normal"/>
              <w:rPr>
                <w:rFonts w:ascii="Times New Roman" w:hAnsi="Times New Roman" w:cs="Times New Roman"/>
              </w:rPr>
            </w:pPr>
            <w:r>
              <w:rPr>
                <w:rFonts w:eastAsia="Calibri" w:cs="Times New Roman" w:ascii="Times New Roman" w:hAnsi="Times New Roman"/>
                <w:szCs w:val="20"/>
              </w:rPr>
              <w:t>Engelliler Haftası (10-16 Mayıs)</w:t>
            </w:r>
          </w:p>
          <w:p>
            <w:pPr>
              <w:pStyle w:val="Normal"/>
              <w:rPr>
                <w:rFonts w:ascii="Times New Roman" w:hAnsi="Times New Roman" w:cs="Times New Roman"/>
              </w:rPr>
            </w:pPr>
            <w:r>
              <w:rPr>
                <w:rFonts w:eastAsia="Calibri" w:cs="Times New Roman" w:ascii="Times New Roman" w:hAnsi="Times New Roman"/>
                <w:szCs w:val="20"/>
              </w:rPr>
              <w:t>Müzeler Haftası    (18-24 Mayıs)</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440" w:type="dxa"/>
            <w:vMerge w:val="restart"/>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 Formu</w:t>
            </w:r>
          </w:p>
        </w:tc>
      </w:tr>
      <w:tr>
        <w:trPr>
          <w:trHeight w:val="1714" w:hRule="atLeast"/>
          <w:cantSplit/>
        </w:trPr>
        <w:tc>
          <w:tcPr>
            <w:tcW w:w="401"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29.Hafta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26-30 Nisan</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700"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1413" w:hRule="atLeast"/>
          <w:cantSplit/>
        </w:trPr>
        <w:tc>
          <w:tcPr>
            <w:tcW w:w="401"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30.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3-7 Mayıs</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4700"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805" w:hRule="atLeast"/>
          <w:cantSplit/>
        </w:trPr>
        <w:tc>
          <w:tcPr>
            <w:tcW w:w="401"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31.Hafta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10-14  Mayıs</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restart"/>
            <w:tcBorders>
              <w:top w:val="single" w:sz="4" w:space="0" w:color="000000"/>
              <w:left w:val="single" w:sz="4" w:space="0" w:color="000000"/>
              <w:bottom w:val="thickThinSmallGap" w:sz="18" w:space="0" w:color="000000"/>
              <w:right w:val="single" w:sz="4" w:space="0" w:color="000000"/>
            </w:tcBorders>
          </w:tcPr>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rmal"/>
              <w:spacing w:before="0" w:after="160"/>
              <w:rPr>
                <w:rFonts w:ascii="Times New Roman" w:hAnsi="Times New Roman" w:cs="Times New Roman"/>
              </w:rPr>
            </w:pPr>
            <w:r>
              <w:rPr>
                <w:rStyle w:val="fontstyle01"/>
                <w:rFonts w:cs="Times New Roman" w:ascii="Times New Roman" w:hAnsi="Times New Roman"/>
              </w:rPr>
              <w:t>G.4.3.2. Bir sanat eserini seçmesindeki tercih sebebini açıklar.</w:t>
            </w:r>
            <w:r>
              <w:rPr>
                <w:rFonts w:cs="Times New Roman" w:ascii="Times New Roman" w:hAnsi="Times New Roman"/>
                <w:b/>
                <w:bCs/>
                <w:color w:val="000000"/>
                <w:sz w:val="20"/>
                <w:szCs w:val="20"/>
              </w:rPr>
              <w:br/>
            </w:r>
          </w:p>
        </w:tc>
        <w:tc>
          <w:tcPr>
            <w:tcW w:w="4700" w:type="dxa"/>
            <w:vMerge w:val="restart"/>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
              </w:rPr>
            </w:pPr>
            <w:r>
              <w:rPr>
                <w:rStyle w:val="fontstyle21"/>
                <w:rFonts w:cs="Times New Roman" w:ascii="Times New Roman" w:hAnsi="Times New Roman"/>
                <w:i w:val="false"/>
              </w:rPr>
              <w:t>Farklı üsluplarda yapılmış sanat eseri örnekleri öğrencilere seçtirilebilir. Öğrencilerin seçtikleri o eseri</w:t>
            </w:r>
            <w:r>
              <w:rPr>
                <w:rFonts w:cs="Times New Roman" w:ascii="Times New Roman" w:hAnsi="Times New Roman"/>
                <w:i/>
                <w:iCs/>
                <w:color w:val="000000"/>
                <w:sz w:val="20"/>
                <w:szCs w:val="20"/>
              </w:rPr>
              <w:br/>
            </w:r>
            <w:r>
              <w:rPr>
                <w:rStyle w:val="fontstyle21"/>
                <w:rFonts w:cs="Times New Roman" w:ascii="Times New Roman" w:hAnsi="Times New Roman"/>
                <w:i w:val="false"/>
              </w:rPr>
              <w:t>niçin tercih ettiklerini açıklamaları sağlanabilir.</w:t>
            </w:r>
          </w:p>
        </w:tc>
        <w:tc>
          <w:tcPr>
            <w:tcW w:w="315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991" w:hRule="atLeast"/>
          <w:cantSplit/>
        </w:trPr>
        <w:tc>
          <w:tcPr>
            <w:tcW w:w="401" w:type="dxa"/>
            <w:vMerge w:val="continue"/>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32.Hafta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20-21 Mayıs</w:t>
            </w:r>
          </w:p>
        </w:tc>
        <w:tc>
          <w:tcPr>
            <w:tcW w:w="429"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700" w:type="dxa"/>
            <w:vMerge w:val="continue"/>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rPr>
            </w:pPr>
            <w:r>
              <w:rPr>
                <w:rFonts w:cs="Times New Roman" w:ascii="Times New Roman" w:hAnsi="Times New Roman"/>
              </w:rPr>
            </w:r>
          </w:p>
        </w:tc>
        <w:tc>
          <w:tcPr>
            <w:tcW w:w="3158"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continue"/>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1" w:hRule="exact"/>
          <w:cantSplit/>
        </w:trPr>
        <w:tc>
          <w:tcPr>
            <w:tcW w:w="401" w:type="dxa"/>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9"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700"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111"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40" w:type="dxa"/>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bl>
    <w:p>
      <w:pPr>
        <w:pStyle w:val="NoSpacing"/>
        <w:rPr/>
      </w:pPr>
      <w:r>
        <w:rPr/>
      </w:r>
    </w:p>
    <w:p>
      <w:pPr>
        <w:pStyle w:val="NoSpacing"/>
        <w:rPr/>
      </w:pPr>
      <w:r>
        <w:rPr/>
      </w:r>
    </w:p>
    <w:p>
      <w:pPr>
        <w:pStyle w:val="NoSpacing"/>
        <w:rPr/>
      </w:pPr>
      <w:r>
        <w:rPr/>
      </w:r>
    </w:p>
    <w:tbl>
      <w:tblPr>
        <w:tblW w:w="16113" w:type="dxa"/>
        <w:jc w:val="left"/>
        <w:tblInd w:w="-318" w:type="dxa"/>
        <w:tblLayout w:type="fixed"/>
        <w:tblCellMar>
          <w:top w:w="0" w:type="dxa"/>
          <w:left w:w="108" w:type="dxa"/>
          <w:bottom w:w="0" w:type="dxa"/>
          <w:right w:w="108" w:type="dxa"/>
        </w:tblCellMar>
        <w:tblLook w:val="01e0" w:firstRow="1" w:noVBand="0" w:lastRow="1" w:firstColumn="1" w:lastColumn="1" w:noHBand="0"/>
      </w:tblPr>
      <w:tblGrid>
        <w:gridCol w:w="401"/>
        <w:gridCol w:w="596"/>
        <w:gridCol w:w="429"/>
        <w:gridCol w:w="2278"/>
        <w:gridCol w:w="4700"/>
        <w:gridCol w:w="3158"/>
        <w:gridCol w:w="2111"/>
        <w:gridCol w:w="2440"/>
      </w:tblGrid>
      <w:tr>
        <w:trPr>
          <w:trHeight w:val="205" w:hRule="atLeast"/>
          <w:cantSplit/>
        </w:trPr>
        <w:tc>
          <w:tcPr>
            <w:tcW w:w="3704" w:type="dxa"/>
            <w:gridSpan w:val="4"/>
            <w:tcBorders>
              <w:top w:val="thickThinSmallGap" w:sz="18" w:space="0" w:color="000000"/>
              <w:left w:val="thickThinSmallGap" w:sz="18" w:space="0" w:color="000000"/>
              <w:bottom w:val="single" w:sz="18" w:space="0" w:color="000000"/>
              <w:right w:val="single" w:sz="4"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GÖRSEL SANATLAR</w:t>
            </w:r>
          </w:p>
        </w:tc>
        <w:tc>
          <w:tcPr>
            <w:tcW w:w="12409" w:type="dxa"/>
            <w:gridSpan w:val="4"/>
            <w:tcBorders>
              <w:top w:val="thickThinSmallGap" w:sz="18" w:space="0" w:color="000000"/>
              <w:left w:val="single" w:sz="4" w:space="0" w:color="000000"/>
              <w:bottom w:val="single" w:sz="18" w:space="0" w:color="000000"/>
              <w:right w:val="thickThinSmallGap" w:sz="18" w:space="0" w:color="000000"/>
            </w:tcBorders>
            <w:vAlign w:val="center"/>
          </w:tcPr>
          <w:p>
            <w:pPr>
              <w:pStyle w:val="NoSpacing"/>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ÖĞRENME ALANI: </w:t>
            </w:r>
            <w:r>
              <w:rPr>
                <w:rStyle w:val="fontstyle01"/>
              </w:rPr>
              <w:t>4.3. SANAT ELE</w:t>
            </w:r>
            <w:r>
              <w:rPr>
                <w:rStyle w:val="fontstyle01"/>
                <w:rFonts w:hint="eastAsia"/>
              </w:rPr>
              <w:t>Ş</w:t>
            </w:r>
            <w:r>
              <w:rPr>
                <w:rStyle w:val="fontstyle01"/>
              </w:rPr>
              <w:t>T</w:t>
            </w:r>
            <w:r>
              <w:rPr>
                <w:rStyle w:val="fontstyle01"/>
                <w:rFonts w:hint="eastAsia"/>
              </w:rPr>
              <w:t>İ</w:t>
            </w:r>
            <w:r>
              <w:rPr>
                <w:rStyle w:val="fontstyle01"/>
              </w:rPr>
              <w:t>R</w:t>
            </w:r>
            <w:r>
              <w:rPr>
                <w:rStyle w:val="fontstyle01"/>
                <w:rFonts w:hint="eastAsia"/>
              </w:rPr>
              <w:t>İ</w:t>
            </w:r>
            <w:r>
              <w:rPr>
                <w:rStyle w:val="fontstyle01"/>
              </w:rPr>
              <w:t>S</w:t>
            </w:r>
            <w:r>
              <w:rPr>
                <w:rStyle w:val="fontstyle01"/>
                <w:rFonts w:hint="eastAsia"/>
              </w:rPr>
              <w:t>İ</w:t>
            </w:r>
            <w:r>
              <w:rPr>
                <w:rStyle w:val="fontstyle01"/>
              </w:rPr>
              <w:t xml:space="preserve"> VE ESTET</w:t>
            </w:r>
            <w:r>
              <w:rPr>
                <w:rStyle w:val="fontstyle01"/>
                <w:rFonts w:hint="eastAsia"/>
              </w:rPr>
              <w:t>İ</w:t>
            </w:r>
            <w:r>
              <w:rPr>
                <w:rStyle w:val="fontstyle01"/>
              </w:rPr>
              <w:t>K</w:t>
            </w:r>
            <w:r>
              <w:rPr/>
              <w:t xml:space="preserve"> </w:t>
            </w:r>
            <w:r>
              <w:rPr>
                <w:rFonts w:cs="Times New Roman" w:ascii="Times New Roman" w:hAnsi="Times New Roman"/>
                <w:sz w:val="20"/>
                <w:szCs w:val="20"/>
              </w:rPr>
              <w:t xml:space="preserve">                                                                     </w:t>
            </w:r>
            <w:r>
              <w:rPr>
                <w:rFonts w:cs="Times New Roman" w:ascii="Times New Roman" w:hAnsi="Times New Roman"/>
                <w:b/>
                <w:color w:val="FF0000"/>
                <w:sz w:val="20"/>
                <w:szCs w:val="20"/>
              </w:rPr>
              <w:t xml:space="preserve">SÜRE: </w:t>
            </w:r>
            <w:r>
              <w:rPr>
                <w:rFonts w:cs="Times New Roman" w:ascii="Times New Roman" w:hAnsi="Times New Roman"/>
                <w:b/>
                <w:sz w:val="20"/>
                <w:szCs w:val="20"/>
              </w:rPr>
              <w:t>3 Mayıs 25  HAZİRAN 2027</w:t>
            </w:r>
          </w:p>
        </w:tc>
      </w:tr>
      <w:tr>
        <w:trPr>
          <w:trHeight w:val="499" w:hRule="atLeast"/>
          <w:cantSplit/>
        </w:trPr>
        <w:tc>
          <w:tcPr>
            <w:tcW w:w="401" w:type="dxa"/>
            <w:tcBorders>
              <w:top w:val="single" w:sz="18" w:space="0" w:color="000000"/>
              <w:left w:val="thickThinSmallGap" w:sz="18"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AY</w:t>
            </w:r>
          </w:p>
        </w:tc>
        <w:tc>
          <w:tcPr>
            <w:tcW w:w="596"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HAFTA</w:t>
            </w:r>
          </w:p>
          <w:p>
            <w:pPr>
              <w:pStyle w:val="NoSpacing"/>
              <w:jc w:val="center"/>
              <w:rPr>
                <w:rFonts w:ascii="Times New Roman" w:hAnsi="Times New Roman" w:cs="Times New Roman"/>
                <w:b/>
                <w:sz w:val="18"/>
                <w:szCs w:val="18"/>
              </w:rPr>
            </w:pPr>
            <w:r>
              <w:rPr>
                <w:rFonts w:cs="Times New Roman" w:ascii="Times New Roman" w:hAnsi="Times New Roman"/>
                <w:b/>
                <w:sz w:val="18"/>
                <w:szCs w:val="18"/>
              </w:rPr>
              <w:t>TARİH</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429" w:type="dxa"/>
            <w:tcBorders>
              <w:top w:val="single" w:sz="18" w:space="0" w:color="000000"/>
              <w:left w:val="single" w:sz="4" w:space="0" w:color="000000"/>
              <w:bottom w:val="single" w:sz="4" w:space="0" w:color="000000"/>
              <w:right w:val="single" w:sz="4" w:space="0" w:color="000000"/>
            </w:tcBorders>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SAAT</w:t>
            </w:r>
          </w:p>
        </w:tc>
        <w:tc>
          <w:tcPr>
            <w:tcW w:w="2278" w:type="dxa"/>
            <w:tcBorders>
              <w:top w:val="single" w:sz="18"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KAZANIMLAR</w:t>
            </w:r>
          </w:p>
        </w:tc>
        <w:tc>
          <w:tcPr>
            <w:tcW w:w="4700"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ETKİNLİKLER</w:t>
            </w:r>
          </w:p>
          <w:p>
            <w:pPr>
              <w:pStyle w:val="NoSpacing"/>
              <w:rPr>
                <w:rFonts w:ascii="Times New Roman" w:hAnsi="Times New Roman" w:cs="Times New Roman"/>
                <w:b/>
                <w:sz w:val="18"/>
                <w:szCs w:val="18"/>
              </w:rPr>
            </w:pPr>
            <w:r>
              <w:rPr>
                <w:rFonts w:cs="Times New Roman" w:ascii="Times New Roman" w:hAnsi="Times New Roman"/>
                <w:b/>
                <w:sz w:val="18"/>
                <w:szCs w:val="18"/>
              </w:rPr>
              <w:t>VE AÇIKLAMALAR</w:t>
            </w:r>
          </w:p>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3158"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ÖĞRETİM MATERYALLERİ VE YÖNTEMLERİ</w:t>
            </w:r>
          </w:p>
        </w:tc>
        <w:tc>
          <w:tcPr>
            <w:tcW w:w="2111" w:type="dxa"/>
            <w:tcBorders>
              <w:top w:val="dotted"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ARA DİSİPLİNLER VE</w:t>
            </w:r>
          </w:p>
          <w:p>
            <w:pPr>
              <w:pStyle w:val="NoSpacing"/>
              <w:rPr>
                <w:rFonts w:ascii="Times New Roman" w:hAnsi="Times New Roman" w:cs="Times New Roman"/>
                <w:b/>
                <w:sz w:val="18"/>
                <w:szCs w:val="18"/>
              </w:rPr>
            </w:pPr>
            <w:r>
              <w:rPr>
                <w:rFonts w:cs="Times New Roman" w:ascii="Times New Roman" w:hAnsi="Times New Roman"/>
                <w:b/>
                <w:sz w:val="18"/>
                <w:szCs w:val="18"/>
              </w:rPr>
              <w:t>ATATÜRKÇÜLÜK DİĞER DERSLERLE İLİŞKİLENDİRME</w:t>
            </w:r>
          </w:p>
        </w:tc>
        <w:tc>
          <w:tcPr>
            <w:tcW w:w="2440" w:type="dxa"/>
            <w:tcBorders>
              <w:top w:val="dotted" w:sz="4" w:space="0" w:color="000000"/>
              <w:left w:val="single" w:sz="4" w:space="0" w:color="000000"/>
              <w:bottom w:val="single" w:sz="4" w:space="0" w:color="000000"/>
              <w:right w:val="thickThinSmallGap" w:sz="18" w:space="0" w:color="000000"/>
            </w:tcBorders>
            <w:vAlign w:val="center"/>
          </w:tcPr>
          <w:p>
            <w:pPr>
              <w:pStyle w:val="NoSpacing"/>
              <w:rPr>
                <w:rFonts w:ascii="Times New Roman" w:hAnsi="Times New Roman" w:cs="Times New Roman"/>
                <w:b/>
                <w:sz w:val="18"/>
                <w:szCs w:val="18"/>
              </w:rPr>
            </w:pPr>
            <w:r>
              <w:rPr>
                <w:rFonts w:cs="Times New Roman" w:ascii="Times New Roman" w:hAnsi="Times New Roman"/>
                <w:b/>
                <w:sz w:val="18"/>
                <w:szCs w:val="18"/>
              </w:rPr>
              <w:t>ÖLÇME VE DEĞERLENDİRME</w:t>
            </w:r>
          </w:p>
        </w:tc>
      </w:tr>
      <w:tr>
        <w:trPr>
          <w:trHeight w:val="1315" w:hRule="atLeast"/>
          <w:cantSplit/>
        </w:trPr>
        <w:tc>
          <w:tcPr>
            <w:tcW w:w="401" w:type="dxa"/>
            <w:vMerge w:val="restart"/>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jc w:val="center"/>
              <w:rPr>
                <w:rFonts w:ascii="Times New Roman" w:hAnsi="Times New Roman" w:cs="Times New Roman"/>
                <w:b/>
                <w:sz w:val="18"/>
                <w:szCs w:val="18"/>
              </w:rPr>
            </w:pPr>
            <w:r>
              <w:rPr>
                <w:rFonts w:cs="Times New Roman" w:ascii="Times New Roman" w:hAnsi="Times New Roman"/>
                <w:b/>
                <w:sz w:val="18"/>
                <w:szCs w:val="18"/>
              </w:rPr>
              <w:t>MAYIS-HAZİRAN 2027</w:t>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33.Hafta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24-28 Mayıs</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rPr>
            </w:pPr>
            <w:r>
              <w:rPr>
                <w:rStyle w:val="fontstyle01"/>
                <w:rFonts w:cs="Times New Roman" w:ascii="Times New Roman" w:hAnsi="Times New Roman"/>
                <w:sz w:val="22"/>
                <w:szCs w:val="22"/>
              </w:rPr>
              <w:t>G.4.3.3. Estetik tercihlerin kişilere göre nasıl değiştiğini ifade eder.</w:t>
            </w:r>
            <w:r>
              <w:rPr>
                <w:rFonts w:cs="Times New Roman" w:ascii="Times New Roman" w:hAnsi="Times New Roman"/>
                <w:b/>
                <w:bCs/>
                <w:color w:val="000000"/>
              </w:rPr>
              <w:br/>
            </w:r>
          </w:p>
          <w:p>
            <w:pPr>
              <w:pStyle w:val="Normal"/>
              <w:spacing w:before="0" w:after="160"/>
              <w:rPr>
                <w:rFonts w:ascii="Times New Roman" w:hAnsi="Times New Roman" w:cs="Times New Roman"/>
              </w:rPr>
            </w:pPr>
            <w:r>
              <w:rPr>
                <w:rFonts w:cs="Times New Roman" w:ascii="Times New Roman" w:hAnsi="Times New Roman"/>
              </w:rPr>
            </w:r>
          </w:p>
        </w:tc>
        <w:tc>
          <w:tcPr>
            <w:tcW w:w="470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pPr>
            <w:r>
              <w:rPr>
                <w:rStyle w:val="fontstyle01"/>
                <w:rFonts w:cs="Times New Roman" w:ascii="Times New Roman" w:hAnsi="Times New Roman"/>
                <w:b w:val="false"/>
              </w:rPr>
              <w:t>Estetik tercihlerin kişilere göre nasıl değiştiğini ifade eder.</w:t>
            </w:r>
            <w:r>
              <w:rPr>
                <w:rFonts w:cs="Times New Roman" w:ascii="Times New Roman" w:hAnsi="Times New Roman"/>
                <w:b/>
                <w:bCs/>
                <w:color w:val="000000"/>
                <w:sz w:val="20"/>
                <w:szCs w:val="20"/>
              </w:rPr>
              <w:br/>
            </w:r>
            <w:r>
              <w:rPr>
                <w:rStyle w:val="fontstyle21"/>
                <w:rFonts w:cs="Times New Roman" w:ascii="Times New Roman" w:hAnsi="Times New Roman"/>
              </w:rPr>
              <w:t>Kazanımla ilgili değerler üzerinde durulmalıdır.</w:t>
            </w:r>
          </w:p>
          <w:p>
            <w:pPr>
              <w:pStyle w:val="NoSpacing"/>
              <w:rPr>
                <w:rFonts w:ascii="Times New Roman" w:hAnsi="Times New Roman" w:cs="Times New Roman"/>
                <w:b/>
                <w:i/>
                <w:color w:val="231F20"/>
              </w:rPr>
            </w:pPr>
            <w:r>
              <w:rPr>
                <w:rFonts w:cs="Times New Roman" w:ascii="Times New Roman" w:hAnsi="Times New Roman"/>
                <w:b/>
                <w:i/>
                <w:color w:val="231F20"/>
              </w:rPr>
            </w:r>
          </w:p>
        </w:tc>
        <w:tc>
          <w:tcPr>
            <w:tcW w:w="3158" w:type="dxa"/>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
                <w:bCs/>
                <w:spacing w:val="-20"/>
                <w:sz w:val="20"/>
                <w:szCs w:val="20"/>
              </w:rPr>
              <w:t xml:space="preserve"> </w:t>
            </w:r>
            <w:r>
              <w:rPr>
                <w:rFonts w:cs="Times New Roman" w:ascii="Times New Roman" w:hAnsi="Times New Roman"/>
                <w:b/>
                <w:bCs/>
                <w:spacing w:val="-20"/>
                <w:sz w:val="20"/>
                <w:szCs w:val="20"/>
              </w:rPr>
              <w:t>[!]</w:t>
            </w:r>
            <w:r>
              <w:rPr>
                <w:rFonts w:cs="Times New Roman" w:ascii="Times New Roman" w:hAnsi="Times New Roman"/>
                <w:bCs/>
                <w:sz w:val="20"/>
                <w:szCs w:val="20"/>
              </w:rPr>
              <w:t xml:space="preserve"> Tercih edilen araç - gereçler en </w:t>
            </w:r>
            <w:r>
              <w:rPr>
                <w:rFonts w:cs="Times New Roman" w:ascii="Times New Roman" w:hAnsi="Times New Roman"/>
                <w:sz w:val="20"/>
                <w:szCs w:val="20"/>
              </w:rPr>
              <w:t xml:space="preserve"> </w:t>
            </w:r>
            <w:r>
              <w:rPr>
                <w:rFonts w:cs="Times New Roman" w:ascii="Times New Roman" w:hAnsi="Times New Roman"/>
                <w:bCs/>
                <w:sz w:val="20"/>
                <w:szCs w:val="20"/>
              </w:rPr>
              <w:t>az bir ders öncesinden öğrencilere bildirilmeli, araç-gereç ve teknik seçimlerinde öğrencilerin ilgi ve istekleri dikkate alınmalıdır.</w:t>
            </w:r>
          </w:p>
          <w:p>
            <w:pPr>
              <w:pStyle w:val="NoSpacing"/>
              <w:rPr>
                <w:rFonts w:ascii="Times New Roman" w:hAnsi="Times New Roman" w:cs="Times New Roman"/>
                <w:bCs/>
                <w:sz w:val="20"/>
                <w:szCs w:val="20"/>
              </w:rPr>
            </w:pPr>
            <w:r>
              <w:rPr>
                <w:rFonts w:cs="Times New Roman" w:ascii="Times New Roman" w:hAnsi="Times New Roman"/>
                <w:bCs/>
                <w:sz w:val="20"/>
                <w:szCs w:val="20"/>
              </w:rPr>
            </w:r>
          </w:p>
          <w:p>
            <w:pPr>
              <w:pStyle w:val="NoSpacing"/>
              <w:rPr>
                <w:rFonts w:ascii="Times New Roman" w:hAnsi="Times New Roman" w:eastAsia="SimSun" w:cs="Times New Roman"/>
                <w:iCs/>
                <w:sz w:val="20"/>
                <w:szCs w:val="20"/>
              </w:rPr>
            </w:pPr>
            <w:r>
              <w:rPr>
                <w:rFonts w:eastAsia="SimSun" w:cs="Times New Roman" w:ascii="Times New Roman" w:hAnsi="Times New Roman"/>
                <w:iCs/>
                <w:sz w:val="20"/>
                <w:szCs w:val="20"/>
              </w:rPr>
              <w:t>Görsel sanat çalışması oluşturma süreci; araştırma, bilgiye ulaşma, gözlem, malzemenin belirlenmesi, tasarlama ve biçimlendirme basamaklarını içerir.</w:t>
            </w:r>
          </w:p>
          <w:p>
            <w:pPr>
              <w:pStyle w:val="NoSpacing"/>
              <w:rPr>
                <w:rFonts w:ascii="Times New Roman" w:hAnsi="Times New Roman" w:cs="Times New Roman"/>
                <w:sz w:val="20"/>
                <w:szCs w:val="20"/>
              </w:rPr>
            </w:pPr>
            <w:r>
              <w:rPr>
                <w:rFonts w:cs="Times New Roman" w:ascii="Times New Roman" w:hAnsi="Times New Roman"/>
                <w:sz w:val="20"/>
                <w:szCs w:val="20"/>
              </w:rPr>
              <w:t>* Oyun</w:t>
            </w:r>
          </w:p>
          <w:p>
            <w:pPr>
              <w:pStyle w:val="NoSpacing"/>
              <w:rPr>
                <w:rFonts w:ascii="Times New Roman" w:hAnsi="Times New Roman" w:cs="Times New Roman"/>
                <w:sz w:val="20"/>
                <w:szCs w:val="20"/>
              </w:rPr>
            </w:pPr>
            <w:r>
              <w:rPr>
                <w:rFonts w:cs="Times New Roman" w:ascii="Times New Roman" w:hAnsi="Times New Roman"/>
                <w:sz w:val="20"/>
                <w:szCs w:val="20"/>
              </w:rPr>
              <w:t>* Sorgumla</w:t>
            </w:r>
          </w:p>
          <w:p>
            <w:pPr>
              <w:pStyle w:val="NoSpacing"/>
              <w:rPr>
                <w:rFonts w:ascii="Times New Roman" w:hAnsi="Times New Roman" w:cs="Times New Roman"/>
                <w:sz w:val="20"/>
                <w:szCs w:val="20"/>
              </w:rPr>
            </w:pPr>
            <w:r>
              <w:rPr>
                <w:rFonts w:cs="Times New Roman" w:ascii="Times New Roman" w:hAnsi="Times New Roman"/>
                <w:sz w:val="20"/>
                <w:szCs w:val="20"/>
              </w:rPr>
              <w:t>* Analiz Etme</w:t>
            </w:r>
          </w:p>
          <w:p>
            <w:pPr>
              <w:pStyle w:val="NoSpacing"/>
              <w:rPr>
                <w:rFonts w:ascii="Times New Roman" w:hAnsi="Times New Roman" w:cs="Times New Roman"/>
                <w:sz w:val="20"/>
                <w:szCs w:val="20"/>
              </w:rPr>
            </w:pPr>
            <w:r>
              <w:rPr>
                <w:rFonts w:cs="Times New Roman" w:ascii="Times New Roman" w:hAnsi="Times New Roman"/>
                <w:sz w:val="20"/>
                <w:szCs w:val="20"/>
              </w:rPr>
              <w:t>* Değerlendirme</w:t>
            </w:r>
          </w:p>
          <w:p>
            <w:pPr>
              <w:pStyle w:val="NoSpacing"/>
              <w:rPr>
                <w:rFonts w:ascii="Times New Roman" w:hAnsi="Times New Roman" w:cs="Times New Roman"/>
                <w:sz w:val="20"/>
                <w:szCs w:val="20"/>
              </w:rPr>
            </w:pPr>
            <w:r>
              <w:rPr>
                <w:rFonts w:cs="Times New Roman" w:ascii="Times New Roman" w:hAnsi="Times New Roman"/>
                <w:sz w:val="20"/>
                <w:szCs w:val="20"/>
              </w:rPr>
              <w:t>* Eleştirel Düşünme</w:t>
            </w:r>
          </w:p>
          <w:p>
            <w:pPr>
              <w:pStyle w:val="NoSpacing"/>
              <w:rPr>
                <w:rFonts w:ascii="Times New Roman" w:hAnsi="Times New Roman" w:cs="Times New Roman"/>
                <w:sz w:val="20"/>
                <w:szCs w:val="20"/>
              </w:rPr>
            </w:pPr>
            <w:r>
              <w:rPr>
                <w:rFonts w:cs="Times New Roman" w:ascii="Times New Roman" w:hAnsi="Times New Roman"/>
                <w:sz w:val="20"/>
                <w:szCs w:val="20"/>
              </w:rPr>
              <w:t>* Malzeme Kullanma</w:t>
            </w:r>
          </w:p>
          <w:p>
            <w:pPr>
              <w:pStyle w:val="NoSpacing"/>
              <w:rPr>
                <w:rFonts w:ascii="Times New Roman" w:hAnsi="Times New Roman" w:cs="Times New Roman"/>
                <w:sz w:val="20"/>
                <w:szCs w:val="20"/>
              </w:rPr>
            </w:pPr>
            <w:r>
              <w:rPr>
                <w:rFonts w:cs="Times New Roman" w:ascii="Times New Roman" w:hAnsi="Times New Roman"/>
                <w:sz w:val="20"/>
                <w:szCs w:val="20"/>
              </w:rPr>
              <w:t>* Yaratıcı Düşünme</w:t>
            </w:r>
          </w:p>
          <w:p>
            <w:pPr>
              <w:pStyle w:val="NoSpacing"/>
              <w:rPr>
                <w:rFonts w:ascii="Times New Roman" w:hAnsi="Times New Roman" w:cs="Times New Roman"/>
                <w:sz w:val="20"/>
                <w:szCs w:val="20"/>
              </w:rPr>
            </w:pPr>
            <w:r>
              <w:rPr>
                <w:rFonts w:cs="Times New Roman" w:ascii="Times New Roman" w:hAnsi="Times New Roman"/>
                <w:sz w:val="20"/>
                <w:szCs w:val="20"/>
              </w:rPr>
              <w:t>* Medya Okur   yazarlığı</w:t>
            </w:r>
          </w:p>
          <w:p>
            <w:pPr>
              <w:pStyle w:val="NoSpacing"/>
              <w:rPr>
                <w:rFonts w:ascii="Times New Roman" w:hAnsi="Times New Roman" w:cs="Times New Roman"/>
                <w:sz w:val="20"/>
                <w:szCs w:val="20"/>
              </w:rPr>
            </w:pPr>
            <w:r>
              <w:rPr>
                <w:rFonts w:cs="Times New Roman" w:ascii="Times New Roman" w:hAnsi="Times New Roman"/>
                <w:sz w:val="20"/>
                <w:szCs w:val="20"/>
              </w:rPr>
              <w:t>* Sentez</w:t>
            </w:r>
          </w:p>
          <w:p>
            <w:pPr>
              <w:pStyle w:val="NoSpacing"/>
              <w:rPr>
                <w:rFonts w:ascii="Times New Roman" w:hAnsi="Times New Roman" w:cs="Times New Roman"/>
                <w:sz w:val="20"/>
                <w:szCs w:val="20"/>
              </w:rPr>
            </w:pPr>
            <w:r>
              <w:rPr>
                <w:rFonts w:cs="Times New Roman" w:ascii="Times New Roman" w:hAnsi="Times New Roman"/>
                <w:sz w:val="20"/>
                <w:szCs w:val="20"/>
              </w:rPr>
              <w:t>* Gözlem Yapma</w:t>
            </w:r>
          </w:p>
          <w:p>
            <w:pPr>
              <w:pStyle w:val="NoSpacing"/>
              <w:rPr>
                <w:rFonts w:ascii="Times New Roman" w:hAnsi="Times New Roman" w:cs="Times New Roman"/>
                <w:sz w:val="20"/>
                <w:szCs w:val="20"/>
              </w:rPr>
            </w:pPr>
            <w:r>
              <w:rPr>
                <w:rFonts w:cs="Times New Roman" w:ascii="Times New Roman" w:hAnsi="Times New Roman"/>
                <w:sz w:val="20"/>
                <w:szCs w:val="20"/>
              </w:rPr>
              <w:t>* Tasarım</w:t>
            </w:r>
          </w:p>
          <w:p>
            <w:pPr>
              <w:pStyle w:val="NoSpacing"/>
              <w:rPr>
                <w:rFonts w:ascii="Times New Roman" w:hAnsi="Times New Roman" w:cs="Times New Roman"/>
                <w:sz w:val="20"/>
                <w:szCs w:val="20"/>
              </w:rPr>
            </w:pPr>
            <w:r>
              <w:rPr>
                <w:rFonts w:cs="Times New Roman" w:ascii="Times New Roman" w:hAnsi="Times New Roman"/>
                <w:sz w:val="20"/>
                <w:szCs w:val="20"/>
              </w:rPr>
              <w:t>* Görsel Okur   yazarlık</w:t>
            </w:r>
          </w:p>
          <w:p>
            <w:pPr>
              <w:pStyle w:val="NoSpacing"/>
              <w:rPr>
                <w:rFonts w:ascii="Times New Roman" w:hAnsi="Times New Roman" w:cs="Times New Roman"/>
                <w:sz w:val="20"/>
                <w:szCs w:val="20"/>
              </w:rPr>
            </w:pPr>
            <w:r>
              <w:rPr>
                <w:rFonts w:cs="Times New Roman" w:ascii="Times New Roman" w:hAnsi="Times New Roman"/>
                <w:sz w:val="20"/>
                <w:szCs w:val="20"/>
              </w:rPr>
              <w:t>* El-Göz-Beyin koordinasyonu</w:t>
            </w:r>
          </w:p>
          <w:p>
            <w:pPr>
              <w:pStyle w:val="NoSpacing"/>
              <w:rPr>
                <w:rFonts w:ascii="Times New Roman" w:hAnsi="Times New Roman" w:cs="Times New Roman"/>
                <w:sz w:val="20"/>
                <w:szCs w:val="20"/>
              </w:rPr>
            </w:pPr>
            <w:r>
              <w:rPr>
                <w:rFonts w:cs="Times New Roman" w:ascii="Times New Roman" w:hAnsi="Times New Roman"/>
                <w:sz w:val="20"/>
                <w:szCs w:val="20"/>
              </w:rPr>
              <w:t>* Algılama</w:t>
            </w:r>
          </w:p>
          <w:p>
            <w:pPr>
              <w:pStyle w:val="NoSpacing"/>
              <w:rPr>
                <w:rFonts w:ascii="Times New Roman" w:hAnsi="Times New Roman" w:cs="Times New Roman"/>
                <w:sz w:val="20"/>
                <w:szCs w:val="20"/>
              </w:rPr>
            </w:pPr>
            <w:r>
              <w:rPr>
                <w:rFonts w:cs="Times New Roman" w:ascii="Times New Roman" w:hAnsi="Times New Roman"/>
                <w:sz w:val="20"/>
                <w:szCs w:val="20"/>
              </w:rPr>
              <w:t>* İnceleme</w:t>
            </w:r>
          </w:p>
          <w:p>
            <w:pPr>
              <w:pStyle w:val="NoSpacing"/>
              <w:rPr>
                <w:rFonts w:ascii="Times New Roman" w:hAnsi="Times New Roman" w:cs="Times New Roman"/>
                <w:sz w:val="20"/>
                <w:szCs w:val="20"/>
              </w:rPr>
            </w:pPr>
            <w:r>
              <w:rPr>
                <w:rFonts w:cs="Times New Roman" w:ascii="Times New Roman" w:hAnsi="Times New Roman"/>
                <w:sz w:val="20"/>
                <w:szCs w:val="20"/>
              </w:rPr>
              <w:t>* İlişkilendirme</w:t>
            </w:r>
          </w:p>
          <w:p>
            <w:pPr>
              <w:pStyle w:val="NoSpacing"/>
              <w:rPr>
                <w:rFonts w:ascii="Times New Roman" w:hAnsi="Times New Roman" w:cs="Times New Roman"/>
                <w:sz w:val="20"/>
                <w:szCs w:val="20"/>
              </w:rPr>
            </w:pPr>
            <w:r>
              <w:rPr>
                <w:rFonts w:cs="Times New Roman" w:ascii="Times New Roman" w:hAnsi="Times New Roman"/>
                <w:sz w:val="20"/>
                <w:szCs w:val="20"/>
              </w:rPr>
              <w:t>* Çizim</w:t>
            </w:r>
          </w:p>
          <w:p>
            <w:pPr>
              <w:pStyle w:val="NoSpacing"/>
              <w:rPr>
                <w:rFonts w:ascii="Times New Roman" w:hAnsi="Times New Roman" w:cs="Times New Roman"/>
                <w:sz w:val="20"/>
                <w:szCs w:val="20"/>
              </w:rPr>
            </w:pPr>
            <w:r>
              <w:rPr>
                <w:rFonts w:cs="Times New Roman" w:ascii="Times New Roman" w:hAnsi="Times New Roman"/>
                <w:sz w:val="20"/>
                <w:szCs w:val="20"/>
              </w:rPr>
              <w:t>* Boyama</w:t>
            </w:r>
          </w:p>
          <w:p>
            <w:pPr>
              <w:pStyle w:val="NoSpacing"/>
              <w:rPr>
                <w:rFonts w:ascii="Times New Roman" w:hAnsi="Times New Roman" w:cs="Times New Roman"/>
                <w:sz w:val="20"/>
                <w:szCs w:val="20"/>
              </w:rPr>
            </w:pPr>
            <w:r>
              <w:rPr>
                <w:rFonts w:cs="Times New Roman" w:ascii="Times New Roman" w:hAnsi="Times New Roman"/>
                <w:sz w:val="20"/>
                <w:szCs w:val="20"/>
              </w:rPr>
              <w:t>* Bireysel ve grup  çalışması</w:t>
            </w:r>
          </w:p>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restart"/>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color w:val="231F20"/>
              </w:rPr>
              <w:t>“</w:t>
            </w:r>
            <w:r>
              <w:rPr>
                <w:rFonts w:cs="Times New Roman" w:ascii="Times New Roman" w:hAnsi="Times New Roman"/>
                <w:color w:val="231F20"/>
              </w:rPr>
              <w:t>Sanatsız kalan bir milletin hayat damarlarından biri kopmuş demektir.”</w:t>
            </w:r>
          </w:p>
          <w:p>
            <w:pPr>
              <w:pStyle w:val="NoSpacing"/>
              <w:rPr>
                <w:rFonts w:ascii="Times New Roman" w:hAnsi="Times New Roman" w:cs="Times New Roman"/>
                <w:szCs w:val="20"/>
              </w:rPr>
            </w:pPr>
            <w:r>
              <w:rPr>
                <w:rFonts w:cs="Times New Roman" w:ascii="Times New Roman" w:hAnsi="Times New Roman"/>
                <w:szCs w:val="20"/>
              </w:rPr>
              <w:t>(M. Kemal ATATÜRK)</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p>
            <w:pPr>
              <w:pStyle w:val="Normal"/>
              <w:rPr>
                <w:rFonts w:ascii="Times New Roman" w:hAnsi="Times New Roman" w:cs="Times New Roman"/>
              </w:rPr>
            </w:pPr>
            <w:r>
              <w:rPr>
                <w:rFonts w:eastAsia="Calibri" w:cs="Times New Roman" w:ascii="Times New Roman" w:hAnsi="Times New Roman"/>
                <w:szCs w:val="20"/>
              </w:rPr>
              <w:t>Çevre Koruma Haftası (Haziran ayının 2. haftası)</w:t>
            </w:r>
          </w:p>
          <w:p>
            <w:pPr>
              <w:pStyle w:val="Normal"/>
              <w:rPr>
                <w:rFonts w:ascii="Times New Roman" w:hAnsi="Times New Roman" w:cs="Times New Roman"/>
              </w:rPr>
            </w:pPr>
            <w:r>
              <w:rPr>
                <w:rFonts w:eastAsia="Calibri" w:cs="Times New Roman" w:ascii="Times New Roman" w:hAnsi="Times New Roman"/>
                <w:szCs w:val="20"/>
              </w:rPr>
              <w:t>Babalar Günü (Haziran ayının 3 üncü pazarı)</w:t>
            </w:r>
          </w:p>
          <w:p>
            <w:pPr>
              <w:pStyle w:val="NoSpacing"/>
              <w:rPr>
                <w:rFonts w:ascii="Times New Roman" w:hAnsi="Times New Roman" w:cs="Times New Roman"/>
                <w:color w:val="191919"/>
                <w:sz w:val="20"/>
                <w:szCs w:val="20"/>
              </w:rPr>
            </w:pPr>
            <w:r>
              <w:rPr>
                <w:rFonts w:cs="Times New Roman" w:ascii="Times New Roman" w:hAnsi="Times New Roman"/>
                <w:color w:val="191919"/>
                <w:sz w:val="20"/>
                <w:szCs w:val="20"/>
              </w:rPr>
            </w:r>
          </w:p>
        </w:tc>
        <w:tc>
          <w:tcPr>
            <w:tcW w:w="2440" w:type="dxa"/>
            <w:vMerge w:val="restart"/>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Bireysel farklılıklar gerçeğinden dolayı bütün öğrencileri kapsayan, bütün öğrenciler için genel geçer, tek tip bir ölçme ve değerlendirme yönteminden söz etmek uygun değildir. Öğrencinin akademik gelişimi tek bir yöntemle veya teknikle ölçülüp değerlendirilmez.</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Çok odaklı ölçme değerlendirme esastır. Ölçme ve değerlendirme uygulamaları öğretmen ve öğrencilerin aktif katılımıyla gerçekleştirilir.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Spacing"/>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Bireylerin ölçme ve değerlendirmeye konu olan ilgi, tutum, değer ve başarı gibi özellikleri zamanla değişebilir. Bu sebeple söz konusu özellikleri tek bir zamanda ölçmek yerine süreç içindeki değişimleri dikkate alan ölçümler kullanmak esastır.</w:t>
            </w:r>
          </w:p>
          <w:p>
            <w:pPr>
              <w:pStyle w:val="NoSpacing"/>
              <w:rPr>
                <w:rFonts w:ascii="Times New Roman" w:hAnsi="Times New Roman" w:cs="Times New Roman"/>
                <w:sz w:val="20"/>
                <w:szCs w:val="20"/>
              </w:rPr>
            </w:pPr>
            <w:r>
              <w:rPr>
                <w:rFonts w:cs="Times New Roman" w:ascii="Times New Roman" w:hAnsi="Times New Roman"/>
                <w:sz w:val="20"/>
                <w:szCs w:val="20"/>
              </w:rPr>
            </w:r>
          </w:p>
          <w:p>
            <w:pPr>
              <w:pStyle w:val="Normal"/>
              <w:jc w:val="center"/>
              <w:rPr>
                <w:rFonts w:ascii="Times New Roman" w:hAnsi="Times New Roman" w:cs="Times New Roman"/>
                <w:sz w:val="20"/>
                <w:szCs w:val="20"/>
              </w:rPr>
            </w:pPr>
            <w:r>
              <w:rPr>
                <w:rFonts w:cs="Times New Roman" w:ascii="Times New Roman" w:hAnsi="Times New Roman"/>
                <w:sz w:val="20"/>
                <w:szCs w:val="20"/>
              </w:rPr>
              <w:t>Çalışma Değerlendirme Formu</w:t>
            </w:r>
          </w:p>
          <w:p>
            <w:pPr>
              <w:pStyle w:val="NoSpacing"/>
              <w:rPr>
                <w:rFonts w:ascii="Times New Roman" w:hAnsi="Times New Roman" w:cs="Times New Roman"/>
                <w:sz w:val="20"/>
                <w:szCs w:val="20"/>
              </w:rPr>
            </w:pPr>
            <w:r>
              <w:rPr>
                <w:rFonts w:cs="Times New Roman" w:ascii="Times New Roman" w:hAnsi="Times New Roman"/>
                <w:sz w:val="20"/>
                <w:szCs w:val="20"/>
              </w:rPr>
              <w:t>Süreç Değerlendirme Formu</w:t>
            </w:r>
          </w:p>
        </w:tc>
      </w:tr>
      <w:tr>
        <w:trPr>
          <w:trHeight w:val="2256" w:hRule="atLeast"/>
          <w:cantSplit/>
        </w:trPr>
        <w:tc>
          <w:tcPr>
            <w:tcW w:w="401"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34-35. . 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31 Ma-  11 Haziran</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700" w:type="dxa"/>
            <w:vMerge w:val="continue"/>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
                <w:bCs/>
                <w:spacing w:val="-20"/>
                <w:sz w:val="20"/>
                <w:szCs w:val="20"/>
              </w:rPr>
            </w:pPr>
            <w:r>
              <w:rPr>
                <w:rFonts w:cs="Times New Roman" w:ascii="Times New Roman" w:hAnsi="Times New Roman"/>
                <w:b/>
                <w:bCs/>
                <w:spacing w:val="-20"/>
                <w:sz w:val="20"/>
                <w:szCs w:val="20"/>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r>
      <w:tr>
        <w:trPr>
          <w:trHeight w:val="4886" w:hRule="atLeast"/>
          <w:cantSplit/>
        </w:trPr>
        <w:tc>
          <w:tcPr>
            <w:tcW w:w="401" w:type="dxa"/>
            <w:vMerge w:val="continue"/>
            <w:tcBorders>
              <w:top w:val="single" w:sz="4" w:space="0" w:color="000000"/>
              <w:left w:val="thickThinSmallGap" w:sz="18" w:space="0" w:color="000000"/>
              <w:bottom w:val="single" w:sz="4"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single" w:sz="4"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t>36-37..Hafta</w:t>
            </w:r>
          </w:p>
          <w:p>
            <w:pPr>
              <w:pStyle w:val="NoSpacing"/>
              <w:jc w:val="center"/>
              <w:rPr>
                <w:rFonts w:ascii="Times New Roman" w:hAnsi="Times New Roman" w:cs="Times New Roman"/>
                <w:b/>
                <w:sz w:val="20"/>
                <w:szCs w:val="20"/>
              </w:rPr>
            </w:pPr>
            <w:r>
              <w:rPr>
                <w:rFonts w:cs="Times New Roman" w:ascii="Times New Roman" w:hAnsi="Times New Roman"/>
                <w:b/>
                <w:sz w:val="20"/>
                <w:szCs w:val="20"/>
              </w:rPr>
              <w:t>14-25  Haziran</w:t>
            </w:r>
          </w:p>
        </w:tc>
        <w:tc>
          <w:tcPr>
            <w:tcW w:w="429"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t>1</w:t>
            </w:r>
          </w:p>
        </w:tc>
        <w:tc>
          <w:tcPr>
            <w:tcW w:w="2278" w:type="dxa"/>
            <w:tcBorders>
              <w:top w:val="single" w:sz="4" w:space="0" w:color="000000"/>
              <w:left w:val="single" w:sz="4" w:space="0" w:color="000000"/>
              <w:bottom w:val="single" w:sz="4" w:space="0" w:color="000000"/>
              <w:right w:val="single" w:sz="4" w:space="0" w:color="000000"/>
            </w:tcBorders>
          </w:tcPr>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Style w:val="fontstyle01"/>
              </w:rPr>
            </w:pPr>
            <w:r>
              <w:rPr/>
            </w:r>
          </w:p>
          <w:p>
            <w:pPr>
              <w:pStyle w:val="NoSpacing"/>
              <w:rPr>
                <w:rFonts w:ascii="Times New Roman" w:hAnsi="Times New Roman" w:cs="Times New Roman"/>
              </w:rPr>
            </w:pPr>
            <w:r>
              <w:rPr>
                <w:rStyle w:val="fontstyle01"/>
                <w:rFonts w:cs="Times New Roman" w:ascii="Times New Roman" w:hAnsi="Times New Roman"/>
                <w:sz w:val="22"/>
                <w:szCs w:val="22"/>
              </w:rPr>
              <w:t>G.4.3.4. Görsel sanat alanındaki etik kurallara uyar.</w:t>
            </w:r>
            <w:r>
              <w:rPr>
                <w:rFonts w:cs="Times New Roman" w:ascii="Times New Roman" w:hAnsi="Times New Roman"/>
                <w:b/>
                <w:bCs/>
                <w:color w:val="000000"/>
              </w:rPr>
              <w:br/>
            </w:r>
          </w:p>
        </w:tc>
        <w:tc>
          <w:tcPr>
            <w:tcW w:w="4700" w:type="dxa"/>
            <w:tcBorders>
              <w:top w:val="single" w:sz="4" w:space="0" w:color="000000"/>
              <w:left w:val="single" w:sz="4" w:space="0" w:color="000000"/>
              <w:bottom w:val="single" w:sz="4" w:space="0" w:color="000000"/>
              <w:right w:val="single" w:sz="4" w:space="0" w:color="000000"/>
            </w:tcBorders>
            <w:vAlign w:val="center"/>
          </w:tcPr>
          <w:p>
            <w:pPr>
              <w:pStyle w:val="NoSpacing"/>
              <w:rPr>
                <w:rFonts w:ascii="Times New Roman" w:hAnsi="Times New Roman" w:cs="Times New Roman"/>
                <w:i/>
              </w:rPr>
            </w:pPr>
            <w:r>
              <w:rPr>
                <w:rStyle w:val="fontstyle21"/>
                <w:rFonts w:cs="Times New Roman" w:ascii="Times New Roman" w:hAnsi="Times New Roman"/>
                <w:i w:val="false"/>
                <w:sz w:val="22"/>
                <w:szCs w:val="22"/>
              </w:rPr>
              <w:t>Öğrenciye sanat alanındaki etik kurallara ilişkin olarak başkasına ait eserlerin kopyalanmaması,</w:t>
            </w:r>
            <w:r>
              <w:rPr>
                <w:rFonts w:cs="Times New Roman" w:ascii="Times New Roman" w:hAnsi="Times New Roman"/>
                <w:i/>
                <w:iCs/>
                <w:color w:val="000000"/>
              </w:rPr>
              <w:br/>
            </w:r>
            <w:r>
              <w:rPr>
                <w:rStyle w:val="fontstyle21"/>
                <w:rFonts w:cs="Times New Roman" w:ascii="Times New Roman" w:hAnsi="Times New Roman"/>
                <w:i w:val="false"/>
                <w:sz w:val="22"/>
                <w:szCs w:val="22"/>
              </w:rPr>
              <w:t>akran değerlendirmesinde nesnel davranılması, çalışmaların bir başkasına yaptırılmaması gerektiği</w:t>
            </w:r>
            <w:r>
              <w:rPr>
                <w:rFonts w:cs="Times New Roman" w:ascii="Times New Roman" w:hAnsi="Times New Roman"/>
                <w:i/>
                <w:iCs/>
                <w:color w:val="000000"/>
              </w:rPr>
              <w:t xml:space="preserve"> </w:t>
            </w:r>
            <w:r>
              <w:rPr>
                <w:rStyle w:val="fontstyle21"/>
                <w:rFonts w:cs="Times New Roman" w:ascii="Times New Roman" w:hAnsi="Times New Roman"/>
                <w:i w:val="false"/>
                <w:sz w:val="22"/>
                <w:szCs w:val="22"/>
              </w:rPr>
              <w:t>vurgulanmalıdır.</w:t>
            </w:r>
          </w:p>
        </w:tc>
        <w:tc>
          <w:tcPr>
            <w:tcW w:w="3158"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NoSpacing"/>
              <w:rPr>
                <w:rFonts w:ascii="Times New Roman" w:hAnsi="Times New Roman" w:cs="Times New Roman"/>
                <w:sz w:val="20"/>
                <w:szCs w:val="20"/>
              </w:rPr>
            </w:pPr>
            <w:r>
              <w:rPr>
                <w:rFonts w:cs="Times New Roman" w:ascii="Times New Roman" w:hAnsi="Times New Roman"/>
                <w:sz w:val="20"/>
                <w:szCs w:val="20"/>
              </w:rPr>
            </w:r>
          </w:p>
        </w:tc>
        <w:tc>
          <w:tcPr>
            <w:tcW w:w="2440" w:type="dxa"/>
            <w:vMerge w:val="continue"/>
            <w:tcBorders>
              <w:top w:val="single" w:sz="4" w:space="0" w:color="000000"/>
              <w:left w:val="single" w:sz="4" w:space="0" w:color="000000"/>
              <w:bottom w:val="single" w:sz="4" w:space="0" w:color="000000"/>
              <w:right w:val="thickThinSmallGap" w:sz="18" w:space="0" w:color="000000"/>
            </w:tcBorders>
          </w:tcPr>
          <w:p>
            <w:pPr>
              <w:pStyle w:val="NoSpacing"/>
              <w:rPr>
                <w:rFonts w:ascii="Times New Roman" w:hAnsi="Times New Roman" w:cs="Times New Roman"/>
                <w:bCs/>
                <w:sz w:val="20"/>
                <w:szCs w:val="20"/>
              </w:rPr>
            </w:pPr>
            <w:r>
              <w:rPr>
                <w:rFonts w:cs="Times New Roman" w:ascii="Times New Roman" w:hAnsi="Times New Roman"/>
                <w:bCs/>
                <w:sz w:val="20"/>
                <w:szCs w:val="20"/>
              </w:rPr>
            </w:r>
          </w:p>
        </w:tc>
      </w:tr>
      <w:tr>
        <w:trPr>
          <w:trHeight w:val="11" w:hRule="exact"/>
          <w:cantSplit/>
        </w:trPr>
        <w:tc>
          <w:tcPr>
            <w:tcW w:w="401" w:type="dxa"/>
            <w:tcBorders>
              <w:top w:val="single" w:sz="4" w:space="0" w:color="000000"/>
              <w:left w:val="thickThinSmallGap" w:sz="18" w:space="0" w:color="000000"/>
              <w:bottom w:val="thickThinSmallGap" w:sz="18" w:space="0" w:color="000000"/>
              <w:right w:val="single" w:sz="4" w:space="0" w:color="000000"/>
            </w:tcBorders>
            <w:shd w:color="auto" w:fill="auto" w:val="clear"/>
            <w:textDirection w:val="btLr"/>
          </w:tcPr>
          <w:p>
            <w:pPr>
              <w:pStyle w:val="NoSpacing"/>
              <w:rPr>
                <w:rFonts w:ascii="Times New Roman" w:hAnsi="Times New Roman" w:cs="Times New Roman"/>
                <w:b/>
                <w:sz w:val="18"/>
                <w:szCs w:val="18"/>
              </w:rPr>
            </w:pPr>
            <w:r>
              <w:rPr>
                <w:rFonts w:cs="Times New Roman" w:ascii="Times New Roman" w:hAnsi="Times New Roman"/>
                <w:b/>
                <w:sz w:val="18"/>
                <w:szCs w:val="18"/>
              </w:rPr>
            </w:r>
          </w:p>
        </w:tc>
        <w:tc>
          <w:tcPr>
            <w:tcW w:w="596" w:type="dxa"/>
            <w:tcBorders>
              <w:top w:val="single" w:sz="4" w:space="0" w:color="000000"/>
              <w:left w:val="single" w:sz="4" w:space="0" w:color="000000"/>
              <w:bottom w:val="thickThinSmallGap" w:sz="18" w:space="0" w:color="000000"/>
              <w:right w:val="single" w:sz="4" w:space="0" w:color="000000"/>
            </w:tcBorders>
            <w:textDirection w:val="btLr"/>
            <w:vAlign w:val="center"/>
          </w:tcPr>
          <w:p>
            <w:pPr>
              <w:pStyle w:val="NoSpacing"/>
              <w:jc w:val="center"/>
              <w:rPr>
                <w:rFonts w:ascii="Times New Roman" w:hAnsi="Times New Roman" w:cs="Times New Roman"/>
                <w:b/>
                <w:sz w:val="20"/>
                <w:szCs w:val="20"/>
              </w:rPr>
            </w:pPr>
            <w:r>
              <w:rPr>
                <w:rFonts w:cs="Times New Roman" w:ascii="Times New Roman" w:hAnsi="Times New Roman"/>
                <w:b/>
                <w:sz w:val="20"/>
                <w:szCs w:val="20"/>
              </w:rPr>
            </w:r>
          </w:p>
        </w:tc>
        <w:tc>
          <w:tcPr>
            <w:tcW w:w="429"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b/>
                <w:sz w:val="20"/>
                <w:szCs w:val="20"/>
              </w:rPr>
            </w:pPr>
            <w:r>
              <w:rPr>
                <w:rFonts w:cs="Times New Roman" w:ascii="Times New Roman" w:hAnsi="Times New Roman"/>
                <w:b/>
                <w:sz w:val="20"/>
                <w:szCs w:val="20"/>
              </w:rPr>
            </w:r>
          </w:p>
        </w:tc>
        <w:tc>
          <w:tcPr>
            <w:tcW w:w="2278"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rPr>
            </w:pPr>
            <w:r>
              <w:rPr>
                <w:rFonts w:cs="Times New Roman" w:ascii="Times New Roman" w:hAnsi="Times New Roman"/>
              </w:rPr>
            </w:r>
          </w:p>
        </w:tc>
        <w:tc>
          <w:tcPr>
            <w:tcW w:w="4700" w:type="dxa"/>
            <w:tcBorders>
              <w:top w:val="single" w:sz="4" w:space="0" w:color="000000"/>
              <w:left w:val="single" w:sz="4" w:space="0" w:color="000000"/>
              <w:bottom w:val="thickThinSmallGap" w:sz="18" w:space="0" w:color="000000"/>
              <w:right w:val="single" w:sz="4" w:space="0" w:color="000000"/>
            </w:tcBorders>
            <w:vAlign w:val="center"/>
          </w:tcPr>
          <w:p>
            <w:pPr>
              <w:pStyle w:val="NoSpacing"/>
              <w:rPr>
                <w:rFonts w:ascii="Times New Roman" w:hAnsi="Times New Roman" w:cs="Times New Roman"/>
                <w:iCs/>
              </w:rPr>
            </w:pPr>
            <w:r>
              <w:rPr>
                <w:rFonts w:cs="Times New Roman" w:ascii="Times New Roman" w:hAnsi="Times New Roman"/>
                <w:iCs/>
              </w:rPr>
            </w:r>
          </w:p>
        </w:tc>
        <w:tc>
          <w:tcPr>
            <w:tcW w:w="3158"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c>
          <w:tcPr>
            <w:tcW w:w="2111" w:type="dxa"/>
            <w:tcBorders>
              <w:top w:val="single" w:sz="4" w:space="0" w:color="000000"/>
              <w:left w:val="single" w:sz="4" w:space="0" w:color="000000"/>
              <w:bottom w:val="thickThinSmallGap" w:sz="18" w:space="0" w:color="000000"/>
              <w:right w:val="single" w:sz="4" w:space="0" w:color="000000"/>
            </w:tcBorders>
          </w:tcPr>
          <w:p>
            <w:pPr>
              <w:pStyle w:val="NoSpacing"/>
              <w:rPr>
                <w:rFonts w:ascii="Times New Roman" w:hAnsi="Times New Roman" w:cs="Times New Roman"/>
                <w:sz w:val="18"/>
                <w:szCs w:val="18"/>
              </w:rPr>
            </w:pPr>
            <w:r>
              <w:rPr>
                <w:rFonts w:cs="Times New Roman" w:ascii="Times New Roman" w:hAnsi="Times New Roman"/>
                <w:sz w:val="18"/>
                <w:szCs w:val="18"/>
              </w:rPr>
            </w:r>
          </w:p>
        </w:tc>
        <w:tc>
          <w:tcPr>
            <w:tcW w:w="2440" w:type="dxa"/>
            <w:tcBorders>
              <w:top w:val="single" w:sz="4" w:space="0" w:color="000000"/>
              <w:left w:val="single" w:sz="4" w:space="0" w:color="000000"/>
              <w:bottom w:val="thickThinSmallGap" w:sz="18" w:space="0" w:color="000000"/>
              <w:right w:val="thickThinSmallGap" w:sz="18" w:space="0" w:color="000000"/>
            </w:tcBorders>
          </w:tcPr>
          <w:p>
            <w:pPr>
              <w:pStyle w:val="NoSpacing"/>
              <w:rPr>
                <w:rFonts w:ascii="Times New Roman" w:hAnsi="Times New Roman" w:cs="Times New Roman"/>
                <w:bCs/>
                <w:sz w:val="18"/>
                <w:szCs w:val="18"/>
              </w:rPr>
            </w:pPr>
            <w:r>
              <w:rPr>
                <w:rFonts w:cs="Times New Roman" w:ascii="Times New Roman" w:hAnsi="Times New Roman"/>
                <w:bCs/>
                <w:sz w:val="18"/>
                <w:szCs w:val="18"/>
              </w:rPr>
            </w:r>
          </w:p>
        </w:tc>
      </w:tr>
    </w:tbl>
    <w:p>
      <w:pPr>
        <w:pStyle w:val="NoSpacing"/>
        <w:rPr/>
      </w:pPr>
      <w:r>
        <w:rPr/>
      </w:r>
    </w:p>
    <w:p>
      <w:pPr>
        <w:pStyle w:val="NoSpacing"/>
        <w:tabs>
          <w:tab w:val="clear" w:pos="708"/>
          <w:tab w:val="left" w:pos="8684" w:leader="none"/>
        </w:tabs>
        <w:rPr/>
      </w:pPr>
      <w:r>
        <w:rPr/>
        <w:tab/>
      </w:r>
    </w:p>
    <w:p>
      <w:pPr>
        <w:pStyle w:val="Normal"/>
        <w:spacing w:before="0" w:after="0"/>
        <w:rPr/>
      </w:pPr>
      <w:r>
        <w:rPr/>
        <w:t xml:space="preserve">  </w:t>
      </w:r>
    </w:p>
    <w:p>
      <w:pPr>
        <w:pStyle w:val="Normal"/>
        <w:spacing w:before="0" w:after="0"/>
        <w:rPr/>
      </w:pPr>
      <w:r>
        <w:rPr/>
      </w:r>
    </w:p>
    <w:p>
      <w:pPr>
        <w:pStyle w:val="Normal"/>
        <w:rPr>
          <w:sz w:val="24"/>
          <w:szCs w:val="24"/>
        </w:rPr>
      </w:pPr>
      <w:r>
        <w:rPr/>
        <w:t xml:space="preserve">                           </w:t>
      </w:r>
      <w:r>
        <w:rPr/>
        <w:t>4/A Sıf Ögrt.                         4/B Sınıf Ögrt.                            4/C Sınıf Ögrt.                                 4/D Sınıf Ögrt.                4/E Sınıf Ögrt.</w:t>
      </w:r>
    </w:p>
    <w:p>
      <w:pPr>
        <w:pStyle w:val="Normal"/>
        <w:rPr/>
      </w:pPr>
      <w:r>
        <w:rPr/>
        <w:t xml:space="preserve">                                  </w:t>
      </w:r>
    </w:p>
    <w:p>
      <w:pPr>
        <w:pStyle w:val="Normal"/>
        <w:jc w:val="center"/>
        <w:rPr/>
      </w:pPr>
      <w:r>
        <w:rPr/>
        <w:t xml:space="preserve">  </w:t>
      </w:r>
      <w:r>
        <w:rPr/>
        <w:t xml:space="preserve">4/F Sınıf Ögrt.                             4/G Sınıf Ögrt.                        </w:t>
      </w:r>
    </w:p>
    <w:p>
      <w:pPr>
        <w:pStyle w:val="Normal"/>
        <w:jc w:val="center"/>
        <w:rPr/>
      </w:pPr>
      <w:r>
        <w:rPr/>
      </w:r>
    </w:p>
    <w:p>
      <w:pPr>
        <w:pStyle w:val="Normal"/>
        <w:jc w:val="center"/>
        <w:rPr/>
      </w:pPr>
      <w:r>
        <w:rPr/>
      </w:r>
    </w:p>
    <w:p>
      <w:pPr>
        <w:pStyle w:val="Normal"/>
        <w:jc w:val="center"/>
        <w:rPr/>
      </w:pPr>
      <w:r>
        <w:rPr/>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 xml:space="preserve">                                                          OLUR</w:t>
        <w:tab/>
      </w:r>
    </w:p>
    <w:p>
      <w:pPr>
        <w:pStyle w:val="Normal"/>
        <w:rPr>
          <w:rFonts w:ascii="Tahoma" w:hAnsi="Tahoma" w:cs="Tahoma"/>
          <w:sz w:val="18"/>
          <w:szCs w:val="18"/>
        </w:rPr>
      </w:pPr>
      <w:r>
        <w:rPr>
          <w:rFonts w:cs="Tahoma" w:ascii="Tahoma" w:hAnsi="Tahoma"/>
          <w:sz w:val="18"/>
          <w:szCs w:val="18"/>
        </w:rPr>
        <w:tab/>
        <w:tab/>
        <w:tab/>
        <w:tab/>
        <w:tab/>
        <w:tab/>
        <w:tab/>
      </w:r>
    </w:p>
    <w:p>
      <w:pPr>
        <w:pStyle w:val="Normal"/>
        <w:jc w:val="center"/>
        <w:rPr>
          <w:rFonts w:ascii="Tahoma" w:hAnsi="Tahoma" w:cs="Tahoma"/>
          <w:sz w:val="18"/>
          <w:szCs w:val="18"/>
        </w:rPr>
      </w:pPr>
      <w:r>
        <w:rPr>
          <w:rFonts w:cs="Tahoma" w:ascii="Tahoma" w:hAnsi="Tahoma"/>
          <w:sz w:val="18"/>
          <w:szCs w:val="18"/>
        </w:rPr>
        <w:tab/>
        <w:tab/>
        <w:t>…./09/2026</w:t>
      </w:r>
    </w:p>
    <w:p>
      <w:pPr>
        <w:pStyle w:val="Normal"/>
        <w:spacing w:before="0" w:after="160"/>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ab/>
        <w:tab/>
        <w:tab/>
        <w:tab/>
        <w:t xml:space="preserve">     Okul Müdürü</w:t>
        <w:tab/>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851" w:right="1417" w:gutter="0" w:header="113" w:top="170" w:footer="0" w:bottom="5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Helvetica-Bold">
    <w:charset w:val="a2"/>
    <w:family w:val="roman"/>
    <w:pitch w:val="variable"/>
  </w:font>
  <w:font w:name="Helvetica-LightOblique">
    <w:charset w:val="a2"/>
    <w:family w:val="roman"/>
    <w:pitch w:val="variable"/>
  </w:font>
  <w:font w:name="Tahoma">
    <w:charset w:val="a2"/>
    <w:family w:val="swiss"/>
    <w:pitch w:val="variable"/>
  </w:font>
  <w:font w:name="Liberation Sans">
    <w:altName w:val="Arial"/>
    <w:charset w:val="a2"/>
    <w:family w:val="swiss"/>
    <w:pitch w:val="variable"/>
  </w:font>
  <w:font w:name="Times New Roman">
    <w:charset w:val="a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065795"/>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0065795"/>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GÖRSEL SANATLAR DERSİ ÜNİTELENDİRİLMİŞ YILLIK PLAN</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GÖRSEL SANATLAR DERSİ ÜNİTELENDİRİLMİŞ YILLIK PLAN</w:t>
    </w:r>
  </w:p>
  <w:p>
    <w:pPr>
      <w:pStyle w:val="Header"/>
      <w:rPr/>
    </w:pPr>
    <w:r>
      <w:rPr/>
    </w:r>
  </w:p>
</w:hdr>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12c32"/>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fontstyle01" w:customStyle="1">
    <w:name w:val="fontstyle01"/>
    <w:basedOn w:val="DefaultParagraphFont"/>
    <w:qFormat/>
    <w:rsid w:val="00012c32"/>
    <w:rPr>
      <w:rFonts w:ascii="Helvetica-Bold" w:hAnsi="Helvetica-Bold"/>
      <w:b/>
      <w:bCs/>
      <w:i w:val="false"/>
      <w:iCs w:val="false"/>
      <w:color w:val="000000"/>
      <w:sz w:val="20"/>
      <w:szCs w:val="20"/>
    </w:rPr>
  </w:style>
  <w:style w:type="character" w:styleId="stBilgiChar" w:customStyle="1">
    <w:name w:val="Üst Bilgi Char"/>
    <w:basedOn w:val="DefaultParagraphFont"/>
    <w:uiPriority w:val="99"/>
    <w:qFormat/>
    <w:rsid w:val="00012c32"/>
    <w:rPr/>
  </w:style>
  <w:style w:type="character" w:styleId="fontstyle21" w:customStyle="1">
    <w:name w:val="fontstyle21"/>
    <w:basedOn w:val="DefaultParagraphFont"/>
    <w:qFormat/>
    <w:rsid w:val="00012c32"/>
    <w:rPr>
      <w:rFonts w:ascii="Helvetica-LightOblique" w:hAnsi="Helvetica-LightOblique"/>
      <w:b w:val="false"/>
      <w:bCs w:val="false"/>
      <w:i/>
      <w:iCs/>
      <w:color w:val="000000"/>
      <w:sz w:val="20"/>
      <w:szCs w:val="20"/>
    </w:rPr>
  </w:style>
  <w:style w:type="character" w:styleId="AltBilgiChar" w:customStyle="1">
    <w:name w:val="Alt Bilgi Char"/>
    <w:basedOn w:val="DefaultParagraphFont"/>
    <w:uiPriority w:val="99"/>
    <w:qFormat/>
    <w:rsid w:val="005d5212"/>
    <w:rPr/>
  </w:style>
  <w:style w:type="character" w:styleId="BalonMetniChar" w:customStyle="1">
    <w:name w:val="Balon Metni Char"/>
    <w:basedOn w:val="DefaultParagraphFont"/>
    <w:link w:val="BalloonText"/>
    <w:uiPriority w:val="99"/>
    <w:semiHidden/>
    <w:qFormat/>
    <w:rsid w:val="005d5212"/>
    <w:rPr>
      <w:rFonts w:ascii="Tahoma" w:hAnsi="Tahoma" w:cs="Tahoma"/>
      <w:sz w:val="16"/>
      <w:szCs w:val="16"/>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paragraph" w:styleId="NoSpacing">
    <w:name w:val="No Spacing"/>
    <w:uiPriority w:val="1"/>
    <w:qFormat/>
    <w:rsid w:val="00b05461"/>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paragraph" w:styleId="stBilgiveAltBilgi">
    <w:name w:val="Üst Bilgi ve Alt Bilgi"/>
    <w:basedOn w:val="Normal"/>
    <w:qFormat/>
    <w:pPr/>
    <w:rPr/>
  </w:style>
  <w:style w:type="paragraph" w:styleId="Header">
    <w:name w:val="header"/>
    <w:basedOn w:val="Normal"/>
    <w:link w:val="stBilgiChar"/>
    <w:uiPriority w:val="99"/>
    <w:unhideWhenUsed/>
    <w:rsid w:val="00012c32"/>
    <w:pPr>
      <w:tabs>
        <w:tab w:val="clear" w:pos="708"/>
        <w:tab w:val="center" w:pos="4536" w:leader="none"/>
        <w:tab w:val="right" w:pos="9072" w:leader="none"/>
      </w:tabs>
      <w:spacing w:lineRule="auto" w:line="240" w:before="0" w:after="0"/>
    </w:pPr>
    <w:rPr/>
  </w:style>
  <w:style w:type="paragraph" w:styleId="Footer">
    <w:name w:val="footer"/>
    <w:basedOn w:val="Normal"/>
    <w:link w:val="AltBilgiChar"/>
    <w:uiPriority w:val="99"/>
    <w:unhideWhenUsed/>
    <w:rsid w:val="005d5212"/>
    <w:pPr>
      <w:tabs>
        <w:tab w:val="clear" w:pos="708"/>
        <w:tab w:val="center" w:pos="4536" w:leader="none"/>
        <w:tab w:val="right" w:pos="9072" w:leader="none"/>
      </w:tabs>
      <w:spacing w:lineRule="auto" w:line="240" w:before="0" w:after="0"/>
    </w:pPr>
    <w:rPr/>
  </w:style>
  <w:style w:type="paragraph" w:styleId="BalloonText">
    <w:name w:val="Balloon Text"/>
    <w:basedOn w:val="Normal"/>
    <w:link w:val="BalonMetniChar"/>
    <w:uiPriority w:val="99"/>
    <w:semiHidden/>
    <w:unhideWhenUsed/>
    <w:qFormat/>
    <w:rsid w:val="005d5212"/>
    <w:pPr>
      <w:spacing w:lineRule="auto" w:line="240" w:before="0" w:after="0"/>
    </w:pPr>
    <w:rPr>
      <w:rFonts w:ascii="Tahoma" w:hAnsi="Tahoma" w:cs="Tahoma"/>
      <w:sz w:val="16"/>
      <w:szCs w:val="16"/>
    </w:rPr>
  </w:style>
  <w:style w:type="paragraph" w:styleId="ereveerii">
    <w:name w:val="Çerçeve İçeriği"/>
    <w:basedOn w:val="Normal"/>
    <w:qFormat/>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490</TotalTime>
  <Application>LibreOffice/26.2.6.3$Windows_X86_64 LibreOffice_project/8221e31b3ac356a1623c672912a3d2b492f7e3d1</Application>
  <AppVersion>15.0000</AppVersion>
  <Pages>7</Pages>
  <Words>2250</Words>
  <Characters>14502</Characters>
  <CharactersWithSpaces>17246</CharactersWithSpaces>
  <Paragraphs>435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2021-07-23T13:34:00Z</dcterms:created>
  <dc:creator>nesrin deniz</dc:creator>
  <dc:description/>
  <dc:language>tr-TR</dc:language>
  <cp:lastModifiedBy/>
  <dcterms:modified xsi:type="dcterms:W3CDTF">2026-10-12T09:41:57Z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