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7E659">
      <w:pPr>
        <w:spacing w:after="0"/>
        <w:jc w:val="center"/>
        <w:rPr>
          <w:rFonts w:ascii="Tahoma" w:hAnsi="Tahoma" w:eastAsia="Calibri" w:cs="Tahoma"/>
          <w:b/>
          <w:bCs/>
          <w:sz w:val="32"/>
          <w:szCs w:val="32"/>
        </w:rPr>
      </w:pPr>
      <w:bookmarkStart w:id="0" w:name="_Hlk524395357"/>
    </w:p>
    <w:p w14:paraId="03F20424">
      <w:pPr>
        <w:spacing w:after="0"/>
        <w:jc w:val="center"/>
        <w:rPr>
          <w:rFonts w:ascii="Tahoma" w:hAnsi="Tahoma" w:eastAsia="Calibri" w:cs="Tahoma"/>
          <w:b/>
          <w:bCs/>
          <w:sz w:val="32"/>
          <w:szCs w:val="32"/>
        </w:rPr>
      </w:pPr>
      <w:r>
        <w:rPr>
          <w:rFonts w:ascii="Tahoma" w:hAnsi="Tahoma" w:eastAsia="Calibri" w:cs="Tahoma"/>
          <w:b/>
          <w:bCs/>
          <w:sz w:val="32"/>
          <w:szCs w:val="32"/>
        </w:rPr>
        <w:t>202</w:t>
      </w:r>
      <w:r>
        <w:rPr>
          <w:rFonts w:hint="default" w:ascii="Tahoma" w:hAnsi="Tahoma" w:eastAsia="Calibri" w:cs="Tahoma"/>
          <w:b/>
          <w:bCs/>
          <w:sz w:val="32"/>
          <w:szCs w:val="32"/>
          <w:lang w:val="tr-TR"/>
        </w:rPr>
        <w:t>4</w:t>
      </w:r>
      <w:r>
        <w:rPr>
          <w:rFonts w:ascii="Tahoma" w:hAnsi="Tahoma" w:eastAsia="Calibri" w:cs="Tahoma"/>
          <w:b/>
          <w:bCs/>
          <w:sz w:val="32"/>
          <w:szCs w:val="32"/>
        </w:rPr>
        <w:t>-202</w:t>
      </w:r>
      <w:r>
        <w:rPr>
          <w:rFonts w:hint="default" w:ascii="Tahoma" w:hAnsi="Tahoma" w:eastAsia="Calibri" w:cs="Tahoma"/>
          <w:b/>
          <w:bCs/>
          <w:sz w:val="32"/>
          <w:szCs w:val="32"/>
          <w:lang w:val="tr-TR"/>
        </w:rPr>
        <w:t>5</w:t>
      </w:r>
      <w:r>
        <w:rPr>
          <w:rFonts w:ascii="Tahoma" w:hAnsi="Tahoma" w:eastAsia="Calibri" w:cs="Tahoma"/>
          <w:b/>
          <w:bCs/>
          <w:sz w:val="32"/>
          <w:szCs w:val="32"/>
        </w:rPr>
        <w:t xml:space="preserve"> EĞİTİM-ÖĞRETİM YILI </w:t>
      </w:r>
    </w:p>
    <w:p w14:paraId="76959924">
      <w:pPr>
        <w:spacing w:after="0"/>
        <w:jc w:val="center"/>
        <w:rPr>
          <w:rFonts w:ascii="Tahoma" w:hAnsi="Tahoma" w:eastAsia="Calibri" w:cs="Tahoma"/>
          <w:b/>
          <w:bCs/>
          <w:sz w:val="32"/>
          <w:szCs w:val="32"/>
        </w:rPr>
      </w:pPr>
      <w:r>
        <w:rPr>
          <w:rFonts w:hint="default" w:ascii="Tahoma" w:hAnsi="Tahoma" w:eastAsia="Calibri" w:cs="Tahoma"/>
          <w:b/>
          <w:bCs/>
          <w:sz w:val="32"/>
          <w:szCs w:val="32"/>
          <w:lang w:val="tr-TR"/>
        </w:rPr>
        <w:t>.......................</w:t>
      </w:r>
      <w:r>
        <w:rPr>
          <w:rFonts w:ascii="Tahoma" w:hAnsi="Tahoma" w:eastAsia="Calibri" w:cs="Tahoma"/>
          <w:b/>
          <w:bCs/>
          <w:sz w:val="32"/>
          <w:szCs w:val="32"/>
        </w:rPr>
        <w:t xml:space="preserve"> İLKOKULU </w:t>
      </w:r>
    </w:p>
    <w:p w14:paraId="6420DF87">
      <w:pPr>
        <w:spacing w:after="0"/>
        <w:jc w:val="center"/>
        <w:rPr>
          <w:rFonts w:ascii="Tahoma" w:hAnsi="Tahoma" w:eastAsia="Calibri" w:cs="Tahoma"/>
          <w:b/>
          <w:bCs/>
          <w:sz w:val="32"/>
          <w:szCs w:val="32"/>
        </w:rPr>
      </w:pPr>
      <w:r>
        <w:rPr>
          <w:rFonts w:ascii="Tahoma" w:hAnsi="Tahoma" w:eastAsia="Calibri" w:cs="Tahoma"/>
          <w:b/>
          <w:bCs/>
          <w:sz w:val="32"/>
          <w:szCs w:val="32"/>
        </w:rPr>
        <w:t>4-A SINIFI FEN BİLİMLERİ DERSİ ÜNİTE SÜRELERİ</w:t>
      </w:r>
    </w:p>
    <w:p w14:paraId="70DC7FB1">
      <w:pPr>
        <w:rPr>
          <w:rFonts w:ascii="Tahoma" w:hAnsi="Tahoma" w:eastAsia="Calibri" w:cs="Tahoma"/>
          <w:sz w:val="28"/>
          <w:szCs w:val="28"/>
        </w:rPr>
      </w:pPr>
    </w:p>
    <w:tbl>
      <w:tblPr>
        <w:tblStyle w:val="10"/>
        <w:tblpPr w:leftFromText="141" w:rightFromText="141" w:vertAnchor="text" w:horzAnchor="page" w:tblpX="1441" w:tblpY="315"/>
        <w:tblW w:w="14000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4300"/>
        <w:gridCol w:w="1492"/>
        <w:gridCol w:w="2239"/>
        <w:gridCol w:w="2425"/>
        <w:gridCol w:w="1120"/>
        <w:gridCol w:w="1124"/>
      </w:tblGrid>
      <w:tr w14:paraId="40556FA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00" w:type="dxa"/>
            <w:shd w:val="clear" w:color="auto" w:fill="B4C6E7" w:themeFill="accent1" w:themeFillTint="66"/>
            <w:vAlign w:val="center"/>
          </w:tcPr>
          <w:p w14:paraId="4AE462C4">
            <w:pPr>
              <w:spacing w:after="160" w:line="259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Ünite No</w:t>
            </w:r>
          </w:p>
        </w:tc>
        <w:tc>
          <w:tcPr>
            <w:tcW w:w="4300" w:type="dxa"/>
            <w:shd w:val="clear" w:color="auto" w:fill="B4C6E7" w:themeFill="accent1" w:themeFillTint="66"/>
            <w:vAlign w:val="center"/>
          </w:tcPr>
          <w:p w14:paraId="36ADE04E">
            <w:pPr>
              <w:spacing w:after="160" w:line="259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Ünite Adı</w:t>
            </w:r>
          </w:p>
        </w:tc>
        <w:tc>
          <w:tcPr>
            <w:tcW w:w="1492" w:type="dxa"/>
            <w:shd w:val="clear" w:color="auto" w:fill="B4C6E7" w:themeFill="accent1" w:themeFillTint="66"/>
          </w:tcPr>
          <w:p w14:paraId="4782E7C7">
            <w:pPr>
              <w:spacing w:after="160" w:line="259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Kazanım Sayısı</w:t>
            </w:r>
          </w:p>
        </w:tc>
        <w:tc>
          <w:tcPr>
            <w:tcW w:w="2239" w:type="dxa"/>
            <w:shd w:val="clear" w:color="auto" w:fill="B4C6E7" w:themeFill="accent1" w:themeFillTint="66"/>
            <w:vAlign w:val="center"/>
          </w:tcPr>
          <w:p w14:paraId="04029629">
            <w:pPr>
              <w:spacing w:after="160" w:line="259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Başlama Tarihi</w:t>
            </w:r>
          </w:p>
        </w:tc>
        <w:tc>
          <w:tcPr>
            <w:tcW w:w="2424" w:type="dxa"/>
            <w:shd w:val="clear" w:color="auto" w:fill="B4C6E7" w:themeFill="accent1" w:themeFillTint="66"/>
            <w:vAlign w:val="center"/>
          </w:tcPr>
          <w:p w14:paraId="724766B4">
            <w:pPr>
              <w:spacing w:after="160" w:line="259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Bitiş Tarihi</w:t>
            </w:r>
          </w:p>
        </w:tc>
        <w:tc>
          <w:tcPr>
            <w:tcW w:w="1120" w:type="dxa"/>
            <w:shd w:val="clear" w:color="auto" w:fill="B4C6E7" w:themeFill="accent1" w:themeFillTint="66"/>
            <w:vAlign w:val="center"/>
          </w:tcPr>
          <w:p w14:paraId="383BEFFE">
            <w:pPr>
              <w:spacing w:after="160" w:line="259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Hafta</w:t>
            </w:r>
          </w:p>
        </w:tc>
        <w:tc>
          <w:tcPr>
            <w:tcW w:w="1124" w:type="dxa"/>
            <w:shd w:val="clear" w:color="auto" w:fill="B4C6E7" w:themeFill="accent1" w:themeFillTint="66"/>
            <w:vAlign w:val="center"/>
          </w:tcPr>
          <w:p w14:paraId="6E72ACA0">
            <w:pPr>
              <w:spacing w:after="160" w:line="259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Ders Saati</w:t>
            </w:r>
          </w:p>
        </w:tc>
      </w:tr>
      <w:tr w14:paraId="6CA885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00" w:type="dxa"/>
            <w:vAlign w:val="center"/>
          </w:tcPr>
          <w:p w14:paraId="28A971D9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4300" w:type="dxa"/>
            <w:vAlign w:val="center"/>
          </w:tcPr>
          <w:p w14:paraId="0781684E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Yer Kabuğu ve Dünya’mızın Hareketleri</w:t>
            </w:r>
          </w:p>
        </w:tc>
        <w:tc>
          <w:tcPr>
            <w:tcW w:w="1492" w:type="dxa"/>
            <w:vAlign w:val="center"/>
          </w:tcPr>
          <w:p w14:paraId="0A8B1CFB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239" w:type="dxa"/>
            <w:vAlign w:val="center"/>
          </w:tcPr>
          <w:p w14:paraId="15E375D8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9 Eylül 2024</w:t>
            </w:r>
          </w:p>
        </w:tc>
        <w:tc>
          <w:tcPr>
            <w:tcW w:w="2424" w:type="dxa"/>
            <w:vAlign w:val="center"/>
          </w:tcPr>
          <w:p w14:paraId="522C9CD6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11 Ekim 2024</w:t>
            </w:r>
          </w:p>
        </w:tc>
        <w:tc>
          <w:tcPr>
            <w:tcW w:w="1120" w:type="dxa"/>
            <w:vAlign w:val="center"/>
          </w:tcPr>
          <w:p w14:paraId="14898E85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5</w:t>
            </w:r>
          </w:p>
        </w:tc>
        <w:tc>
          <w:tcPr>
            <w:tcW w:w="1124" w:type="dxa"/>
            <w:vAlign w:val="center"/>
          </w:tcPr>
          <w:p w14:paraId="7C2D3072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15</w:t>
            </w:r>
          </w:p>
        </w:tc>
      </w:tr>
      <w:tr w14:paraId="5B3C945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00" w:type="dxa"/>
            <w:vAlign w:val="center"/>
          </w:tcPr>
          <w:p w14:paraId="1806B0FA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4300" w:type="dxa"/>
            <w:vAlign w:val="center"/>
          </w:tcPr>
          <w:p w14:paraId="53C036C5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Besinlerimiz</w:t>
            </w:r>
          </w:p>
        </w:tc>
        <w:tc>
          <w:tcPr>
            <w:tcW w:w="1492" w:type="dxa"/>
            <w:vAlign w:val="center"/>
          </w:tcPr>
          <w:p w14:paraId="1001F624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2239" w:type="dxa"/>
            <w:vAlign w:val="center"/>
          </w:tcPr>
          <w:p w14:paraId="364C7D00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14 Ekim 2024</w:t>
            </w:r>
          </w:p>
        </w:tc>
        <w:tc>
          <w:tcPr>
            <w:tcW w:w="2424" w:type="dxa"/>
            <w:vAlign w:val="center"/>
          </w:tcPr>
          <w:p w14:paraId="2F642C23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29 Kasım 2024</w:t>
            </w:r>
          </w:p>
        </w:tc>
        <w:tc>
          <w:tcPr>
            <w:tcW w:w="1120" w:type="dxa"/>
            <w:vAlign w:val="center"/>
          </w:tcPr>
          <w:p w14:paraId="30FE0AF7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6</w:t>
            </w:r>
          </w:p>
        </w:tc>
        <w:tc>
          <w:tcPr>
            <w:tcW w:w="1124" w:type="dxa"/>
            <w:vAlign w:val="center"/>
          </w:tcPr>
          <w:p w14:paraId="1CF76DD0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18</w:t>
            </w:r>
          </w:p>
        </w:tc>
      </w:tr>
      <w:tr w14:paraId="3F00024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00" w:type="dxa"/>
            <w:vAlign w:val="center"/>
          </w:tcPr>
          <w:p w14:paraId="3E14786B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4300" w:type="dxa"/>
            <w:vAlign w:val="center"/>
          </w:tcPr>
          <w:p w14:paraId="325C8966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Kuvvetin Etkileri</w:t>
            </w:r>
          </w:p>
        </w:tc>
        <w:tc>
          <w:tcPr>
            <w:tcW w:w="1492" w:type="dxa"/>
            <w:vAlign w:val="center"/>
          </w:tcPr>
          <w:p w14:paraId="230FD071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239" w:type="dxa"/>
            <w:vAlign w:val="center"/>
          </w:tcPr>
          <w:p w14:paraId="30BC5658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 Aralık 2024</w:t>
            </w:r>
          </w:p>
        </w:tc>
        <w:tc>
          <w:tcPr>
            <w:tcW w:w="2424" w:type="dxa"/>
            <w:vAlign w:val="center"/>
          </w:tcPr>
          <w:p w14:paraId="444938E6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27 Aralık 2024</w:t>
            </w:r>
          </w:p>
        </w:tc>
        <w:tc>
          <w:tcPr>
            <w:tcW w:w="1120" w:type="dxa"/>
            <w:vAlign w:val="center"/>
          </w:tcPr>
          <w:p w14:paraId="48189B9B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4</w:t>
            </w:r>
          </w:p>
        </w:tc>
        <w:tc>
          <w:tcPr>
            <w:tcW w:w="1124" w:type="dxa"/>
            <w:vAlign w:val="center"/>
          </w:tcPr>
          <w:p w14:paraId="73167128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12</w:t>
            </w:r>
          </w:p>
        </w:tc>
      </w:tr>
      <w:tr w14:paraId="434C2F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00" w:type="dxa"/>
            <w:vAlign w:val="center"/>
          </w:tcPr>
          <w:p w14:paraId="7E64CD56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4300" w:type="dxa"/>
            <w:vAlign w:val="center"/>
          </w:tcPr>
          <w:p w14:paraId="7C265121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Maddenin Özellikleri</w:t>
            </w:r>
          </w:p>
        </w:tc>
        <w:tc>
          <w:tcPr>
            <w:tcW w:w="1492" w:type="dxa"/>
            <w:vAlign w:val="center"/>
          </w:tcPr>
          <w:p w14:paraId="6503469D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2239" w:type="dxa"/>
            <w:vAlign w:val="center"/>
          </w:tcPr>
          <w:p w14:paraId="49B8D6F7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30 Aralık 2024</w:t>
            </w:r>
          </w:p>
        </w:tc>
        <w:tc>
          <w:tcPr>
            <w:tcW w:w="2424" w:type="dxa"/>
            <w:vAlign w:val="center"/>
          </w:tcPr>
          <w:p w14:paraId="531BAB14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28 Şubat 2025</w:t>
            </w:r>
          </w:p>
        </w:tc>
        <w:tc>
          <w:tcPr>
            <w:tcW w:w="1120" w:type="dxa"/>
            <w:vAlign w:val="center"/>
          </w:tcPr>
          <w:p w14:paraId="677F06F0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7</w:t>
            </w:r>
          </w:p>
        </w:tc>
        <w:tc>
          <w:tcPr>
            <w:tcW w:w="1124" w:type="dxa"/>
            <w:vAlign w:val="center"/>
          </w:tcPr>
          <w:p w14:paraId="0F3A1BE1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21</w:t>
            </w:r>
          </w:p>
        </w:tc>
      </w:tr>
      <w:tr w14:paraId="43FA65F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00" w:type="dxa"/>
            <w:vAlign w:val="center"/>
          </w:tcPr>
          <w:p w14:paraId="5CC43446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4300" w:type="dxa"/>
            <w:vAlign w:val="center"/>
          </w:tcPr>
          <w:p w14:paraId="6E164CCD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Aydınlatma ve Ses Teknolojileri</w:t>
            </w:r>
          </w:p>
        </w:tc>
        <w:tc>
          <w:tcPr>
            <w:tcW w:w="1492" w:type="dxa"/>
            <w:vAlign w:val="center"/>
          </w:tcPr>
          <w:p w14:paraId="688D3979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2239" w:type="dxa"/>
            <w:vAlign w:val="center"/>
          </w:tcPr>
          <w:p w14:paraId="0CE2D178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3 Mart 2025</w:t>
            </w:r>
          </w:p>
        </w:tc>
        <w:tc>
          <w:tcPr>
            <w:tcW w:w="2424" w:type="dxa"/>
            <w:vAlign w:val="center"/>
          </w:tcPr>
          <w:p w14:paraId="748A9B64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25 Nisan 2025</w:t>
            </w:r>
          </w:p>
        </w:tc>
        <w:tc>
          <w:tcPr>
            <w:tcW w:w="1120" w:type="dxa"/>
            <w:vAlign w:val="center"/>
          </w:tcPr>
          <w:p w14:paraId="04785161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7</w:t>
            </w:r>
          </w:p>
        </w:tc>
        <w:tc>
          <w:tcPr>
            <w:tcW w:w="1124" w:type="dxa"/>
            <w:vAlign w:val="center"/>
          </w:tcPr>
          <w:p w14:paraId="16D6A812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21</w:t>
            </w:r>
          </w:p>
        </w:tc>
      </w:tr>
      <w:tr w14:paraId="18B9CE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00" w:type="dxa"/>
            <w:vAlign w:val="center"/>
          </w:tcPr>
          <w:p w14:paraId="7827CEF6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</w:p>
        </w:tc>
        <w:tc>
          <w:tcPr>
            <w:tcW w:w="4300" w:type="dxa"/>
            <w:vAlign w:val="center"/>
          </w:tcPr>
          <w:p w14:paraId="2A3B9FB7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İnsan ve Çevre</w:t>
            </w:r>
          </w:p>
        </w:tc>
        <w:tc>
          <w:tcPr>
            <w:tcW w:w="1492" w:type="dxa"/>
            <w:vAlign w:val="center"/>
          </w:tcPr>
          <w:p w14:paraId="4C6AFC22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2239" w:type="dxa"/>
            <w:vAlign w:val="center"/>
          </w:tcPr>
          <w:p w14:paraId="3F577739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28 Nisan 2025</w:t>
            </w:r>
          </w:p>
        </w:tc>
        <w:tc>
          <w:tcPr>
            <w:tcW w:w="2424" w:type="dxa"/>
            <w:vAlign w:val="center"/>
          </w:tcPr>
          <w:p w14:paraId="19859B81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9 Mayıs 2025</w:t>
            </w:r>
          </w:p>
        </w:tc>
        <w:tc>
          <w:tcPr>
            <w:tcW w:w="1120" w:type="dxa"/>
            <w:vAlign w:val="center"/>
          </w:tcPr>
          <w:p w14:paraId="35AB5684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</w:t>
            </w:r>
          </w:p>
        </w:tc>
        <w:tc>
          <w:tcPr>
            <w:tcW w:w="1124" w:type="dxa"/>
            <w:vAlign w:val="center"/>
          </w:tcPr>
          <w:p w14:paraId="0922D7B4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6</w:t>
            </w:r>
          </w:p>
        </w:tc>
      </w:tr>
      <w:tr w14:paraId="6144F67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00" w:type="dxa"/>
            <w:vAlign w:val="center"/>
          </w:tcPr>
          <w:p w14:paraId="2B2F761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7</w:t>
            </w:r>
          </w:p>
        </w:tc>
        <w:tc>
          <w:tcPr>
            <w:tcW w:w="4300" w:type="dxa"/>
            <w:vAlign w:val="center"/>
          </w:tcPr>
          <w:p w14:paraId="56D15CA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Basit Elektrik Devreleri</w:t>
            </w:r>
          </w:p>
        </w:tc>
        <w:tc>
          <w:tcPr>
            <w:tcW w:w="1492" w:type="dxa"/>
            <w:vAlign w:val="center"/>
          </w:tcPr>
          <w:p w14:paraId="38DCD4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239" w:type="dxa"/>
            <w:vAlign w:val="center"/>
          </w:tcPr>
          <w:p w14:paraId="0AD3FE0C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12 Mayıs 2025</w:t>
            </w:r>
          </w:p>
        </w:tc>
        <w:tc>
          <w:tcPr>
            <w:tcW w:w="2424" w:type="dxa"/>
            <w:vAlign w:val="center"/>
          </w:tcPr>
          <w:p w14:paraId="01C5C264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23 Mayıs 2025</w:t>
            </w:r>
          </w:p>
        </w:tc>
        <w:tc>
          <w:tcPr>
            <w:tcW w:w="1120" w:type="dxa"/>
            <w:vAlign w:val="center"/>
          </w:tcPr>
          <w:p w14:paraId="1ABF3A5E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</w:t>
            </w:r>
          </w:p>
        </w:tc>
        <w:tc>
          <w:tcPr>
            <w:tcW w:w="1124" w:type="dxa"/>
            <w:vAlign w:val="center"/>
          </w:tcPr>
          <w:p w14:paraId="352ED8EE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6</w:t>
            </w:r>
          </w:p>
        </w:tc>
      </w:tr>
      <w:tr w14:paraId="3B2DF2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600" w:type="dxa"/>
            <w:gridSpan w:val="2"/>
            <w:vAlign w:val="center"/>
          </w:tcPr>
          <w:p w14:paraId="2DAFB1B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Fen, Mühendislik ve Girişimcilik Uygulamaları: Yıl Sonu Bilim Şenliği (Öğrencilerin yıl içerisinde ortaya çıkardıkları ürünü etkili bir şekilde sunmaları beklenir.)</w:t>
            </w:r>
          </w:p>
        </w:tc>
        <w:tc>
          <w:tcPr>
            <w:tcW w:w="1492" w:type="dxa"/>
            <w:vAlign w:val="center"/>
          </w:tcPr>
          <w:p w14:paraId="48423AD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239" w:type="dxa"/>
            <w:vAlign w:val="center"/>
          </w:tcPr>
          <w:p w14:paraId="2FD8E14A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26 Mayıs 2025</w:t>
            </w:r>
          </w:p>
        </w:tc>
        <w:tc>
          <w:tcPr>
            <w:tcW w:w="2424" w:type="dxa"/>
            <w:vAlign w:val="center"/>
          </w:tcPr>
          <w:p w14:paraId="2E47A5C8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13 Haziran 2025</w:t>
            </w:r>
          </w:p>
        </w:tc>
        <w:tc>
          <w:tcPr>
            <w:tcW w:w="1120" w:type="dxa"/>
            <w:vAlign w:val="center"/>
          </w:tcPr>
          <w:p w14:paraId="0DAFB197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3</w:t>
            </w:r>
          </w:p>
        </w:tc>
        <w:tc>
          <w:tcPr>
            <w:tcW w:w="1124" w:type="dxa"/>
            <w:vAlign w:val="center"/>
          </w:tcPr>
          <w:p w14:paraId="283CAFB8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9</w:t>
            </w:r>
          </w:p>
        </w:tc>
      </w:tr>
      <w:tr w14:paraId="611A73E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600" w:type="dxa"/>
            <w:gridSpan w:val="2"/>
            <w:vAlign w:val="center"/>
          </w:tcPr>
          <w:p w14:paraId="17D9D1A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Yıl Sonu Faaliyet Haftası</w:t>
            </w:r>
          </w:p>
        </w:tc>
        <w:tc>
          <w:tcPr>
            <w:tcW w:w="1492" w:type="dxa"/>
            <w:vAlign w:val="center"/>
          </w:tcPr>
          <w:p w14:paraId="1A4DCB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239" w:type="dxa"/>
            <w:vAlign w:val="center"/>
          </w:tcPr>
          <w:p w14:paraId="358DEF19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16 Haziran 2025</w:t>
            </w:r>
          </w:p>
        </w:tc>
        <w:tc>
          <w:tcPr>
            <w:tcW w:w="2424" w:type="dxa"/>
            <w:vAlign w:val="center"/>
          </w:tcPr>
          <w:p w14:paraId="211A58F7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20 Haziran 2025</w:t>
            </w:r>
          </w:p>
        </w:tc>
        <w:tc>
          <w:tcPr>
            <w:tcW w:w="1120" w:type="dxa"/>
            <w:vAlign w:val="center"/>
          </w:tcPr>
          <w:p w14:paraId="0AD3CF21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</w:t>
            </w:r>
          </w:p>
        </w:tc>
        <w:tc>
          <w:tcPr>
            <w:tcW w:w="1124" w:type="dxa"/>
            <w:vAlign w:val="center"/>
          </w:tcPr>
          <w:p w14:paraId="7ABDDED4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3</w:t>
            </w:r>
          </w:p>
        </w:tc>
      </w:tr>
      <w:tr w14:paraId="5E3ABF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600" w:type="dxa"/>
            <w:gridSpan w:val="2"/>
            <w:vAlign w:val="center"/>
          </w:tcPr>
          <w:p w14:paraId="6CC5649E">
            <w:pPr>
              <w:spacing w:after="160" w:line="259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TOPLAM</w:t>
            </w:r>
          </w:p>
        </w:tc>
        <w:tc>
          <w:tcPr>
            <w:tcW w:w="1492" w:type="dxa"/>
            <w:vAlign w:val="center"/>
          </w:tcPr>
          <w:p w14:paraId="6BB1F130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46</w:t>
            </w:r>
          </w:p>
        </w:tc>
        <w:tc>
          <w:tcPr>
            <w:tcW w:w="4664" w:type="dxa"/>
            <w:gridSpan w:val="2"/>
            <w:vAlign w:val="center"/>
          </w:tcPr>
          <w:p w14:paraId="247EBEF1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</w:p>
        </w:tc>
        <w:tc>
          <w:tcPr>
            <w:tcW w:w="1120" w:type="dxa"/>
            <w:vAlign w:val="center"/>
          </w:tcPr>
          <w:p w14:paraId="2D6FEACF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37</w:t>
            </w:r>
          </w:p>
        </w:tc>
        <w:tc>
          <w:tcPr>
            <w:tcW w:w="1124" w:type="dxa"/>
            <w:vAlign w:val="center"/>
          </w:tcPr>
          <w:p w14:paraId="398FD713">
            <w:pPr>
              <w:spacing w:after="160" w:line="259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111</w:t>
            </w:r>
          </w:p>
        </w:tc>
      </w:tr>
    </w:tbl>
    <w:p w14:paraId="318A22D9">
      <w:pPr>
        <w:rPr>
          <w:rFonts w:ascii="Tahoma" w:hAnsi="Tahoma" w:eastAsia="Calibri" w:cs="Tahoma"/>
          <w:sz w:val="28"/>
          <w:szCs w:val="28"/>
        </w:rPr>
      </w:pPr>
    </w:p>
    <w:p w14:paraId="51D68BB7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4C08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2EBAC76B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4E8128D7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YER KABUĞU VE DÜNYA’MIZIN HAREKETLERİ</w:t>
            </w:r>
          </w:p>
        </w:tc>
      </w:tr>
      <w:tr w14:paraId="09D6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00E9EBE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290AF2F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24182B4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4E41FD1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5496D12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38E1AD8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44CA623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326B9D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FB4292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5D9A77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3C06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7CF0FD9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443EC36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36DB565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178CB8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0C863FC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15489F4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1E139AF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712DFC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0C3EBE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5E13E36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137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68C75E0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436F828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27EFF15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– 20 Eylül</w:t>
            </w:r>
          </w:p>
        </w:tc>
        <w:tc>
          <w:tcPr>
            <w:tcW w:w="425" w:type="dxa"/>
            <w:textDirection w:val="btLr"/>
            <w:vAlign w:val="center"/>
          </w:tcPr>
          <w:p w14:paraId="3B09ED6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6D6EAB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F.4.1.1.1. Yer kabuğunun kara tabakasının kayaçlardan oluştuğunu belirtir.</w:t>
            </w:r>
          </w:p>
        </w:tc>
        <w:tc>
          <w:tcPr>
            <w:tcW w:w="2693" w:type="dxa"/>
            <w:shd w:val="clear" w:color="auto" w:fill="FF0000"/>
            <w:vAlign w:val="center"/>
          </w:tcPr>
          <w:p w14:paraId="2745A715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Yer Kabuğunun Yapısı</w:t>
            </w:r>
          </w:p>
          <w:p w14:paraId="44B4F0D9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*Kara Tabakası Nelerden Oluşur?</w:t>
            </w:r>
          </w:p>
        </w:tc>
        <w:tc>
          <w:tcPr>
            <w:tcW w:w="1418" w:type="dxa"/>
            <w:vMerge w:val="restart"/>
            <w:vAlign w:val="center"/>
          </w:tcPr>
          <w:p w14:paraId="6C8887DA">
            <w:pPr>
              <w:tabs>
                <w:tab w:val="left" w:pos="72"/>
                <w:tab w:val="left" w:pos="252"/>
              </w:tabs>
              <w:spacing w:after="0"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4CD099ED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79ADE9F1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1FF4C261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0BD1D896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0C6EA1B3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0B3E1424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679760D3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356A5DE3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4CA0A222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4978D5EE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3BB3F4A9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01BDD223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6A333AEA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4A6817AC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6610B36">
            <w:pPr>
              <w:spacing w:after="0"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3F7D5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5C2D8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4F0667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3B23C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7CEFD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ACD2418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AEE9B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EE028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888A8FE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DC7DE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7A9365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196DB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36FE8A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73C89F6">
            <w:pPr>
              <w:spacing w:after="0"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7D4F2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Kayaçların sınıflandırılmasına girilmez.</w:t>
            </w:r>
          </w:p>
        </w:tc>
        <w:tc>
          <w:tcPr>
            <w:tcW w:w="1559" w:type="dxa"/>
            <w:vMerge w:val="restart"/>
            <w:vAlign w:val="center"/>
          </w:tcPr>
          <w:p w14:paraId="7CCAF59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</w:tc>
        <w:tc>
          <w:tcPr>
            <w:tcW w:w="1956" w:type="dxa"/>
            <w:vMerge w:val="restart"/>
            <w:vAlign w:val="center"/>
          </w:tcPr>
          <w:p w14:paraId="01062B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Gözlem Formu </w:t>
            </w:r>
          </w:p>
          <w:p w14:paraId="78EB60B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329F63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50358B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*1. Bölüm Çalışma Etkinlikleri (Sayfa 37)</w:t>
            </w:r>
          </w:p>
        </w:tc>
      </w:tr>
      <w:tr w14:paraId="7DCC3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tblHeader/>
          <w:jc w:val="center"/>
        </w:trPr>
        <w:tc>
          <w:tcPr>
            <w:tcW w:w="562" w:type="dxa"/>
            <w:vMerge w:val="continue"/>
            <w:textDirection w:val="btLr"/>
            <w:vAlign w:val="center"/>
          </w:tcPr>
          <w:p w14:paraId="2C65792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 w:val="continue"/>
            <w:textDirection w:val="btLr"/>
            <w:vAlign w:val="center"/>
          </w:tcPr>
          <w:p w14:paraId="4BE4996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1BDE5AB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3C4AE4D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F.4.1.1.2. Kayaçlarla madenleri ilişkilendirir ve kayaçların ham madde olarak önemini tartışır.</w:t>
            </w:r>
          </w:p>
        </w:tc>
        <w:tc>
          <w:tcPr>
            <w:tcW w:w="2693" w:type="dxa"/>
            <w:shd w:val="clear" w:color="auto" w:fill="FF0000"/>
            <w:vAlign w:val="center"/>
          </w:tcPr>
          <w:p w14:paraId="1816A650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Yer Kabuğunun Yapısı</w:t>
            </w:r>
          </w:p>
          <w:p w14:paraId="1ACBF795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Kayaç-Maden İlişkisi</w:t>
            </w:r>
          </w:p>
          <w:p w14:paraId="2039D517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5B083AF">
            <w:pPr>
              <w:tabs>
                <w:tab w:val="left" w:pos="72"/>
                <w:tab w:val="left" w:pos="252"/>
              </w:tabs>
              <w:spacing w:after="0" w:line="240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FB8B07C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B574B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Türkiye’deki önemli kayaçlara ve madenlere değinilir; altın, bor, mermer, linyit, bakır, taşkömürü, gümüş vb. örnekler verilir.</w:t>
            </w:r>
          </w:p>
        </w:tc>
        <w:tc>
          <w:tcPr>
            <w:tcW w:w="1559" w:type="dxa"/>
            <w:vMerge w:val="continue"/>
            <w:vAlign w:val="center"/>
          </w:tcPr>
          <w:p w14:paraId="4F001D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526EC0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678E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tblHeader/>
          <w:jc w:val="center"/>
        </w:trPr>
        <w:tc>
          <w:tcPr>
            <w:tcW w:w="562" w:type="dxa"/>
            <w:vMerge w:val="continue"/>
            <w:textDirection w:val="btLr"/>
            <w:vAlign w:val="center"/>
          </w:tcPr>
          <w:p w14:paraId="500246A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 w:val="continue"/>
            <w:textDirection w:val="btLr"/>
            <w:vAlign w:val="center"/>
          </w:tcPr>
          <w:p w14:paraId="025D0B4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468736E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4C5223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F.4.1.1.3. Fosillerin oluşumunu açıklar.</w:t>
            </w:r>
          </w:p>
        </w:tc>
        <w:tc>
          <w:tcPr>
            <w:tcW w:w="2693" w:type="dxa"/>
            <w:shd w:val="clear" w:color="auto" w:fill="FF0000"/>
            <w:vAlign w:val="center"/>
          </w:tcPr>
          <w:p w14:paraId="7C7D4904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Yer Kabuğunun Yapısı</w:t>
            </w:r>
          </w:p>
          <w:p w14:paraId="00E7B8AD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Fosiller</w:t>
            </w:r>
          </w:p>
          <w:p w14:paraId="06166544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*1. Bölüm Çalışma Etkinlikleri</w:t>
            </w:r>
          </w:p>
        </w:tc>
        <w:tc>
          <w:tcPr>
            <w:tcW w:w="1418" w:type="dxa"/>
            <w:vMerge w:val="continue"/>
            <w:vAlign w:val="center"/>
          </w:tcPr>
          <w:p w14:paraId="24378B24">
            <w:pPr>
              <w:tabs>
                <w:tab w:val="left" w:pos="72"/>
                <w:tab w:val="left" w:pos="252"/>
              </w:tabs>
              <w:spacing w:after="0" w:line="240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1E1A8B7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91236A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Fosil çeşitlerine girilmez.</w:t>
            </w:r>
          </w:p>
        </w:tc>
        <w:tc>
          <w:tcPr>
            <w:tcW w:w="1559" w:type="dxa"/>
            <w:vMerge w:val="continue"/>
            <w:vAlign w:val="center"/>
          </w:tcPr>
          <w:p w14:paraId="5AC71A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2349F6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7A3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45F70C5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14:paraId="31A1C49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(3-4-5.HAFTA)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25FFC44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Eylül – 11 Ekim</w:t>
            </w:r>
          </w:p>
        </w:tc>
        <w:tc>
          <w:tcPr>
            <w:tcW w:w="425" w:type="dxa"/>
            <w:textDirection w:val="btLr"/>
            <w:vAlign w:val="center"/>
          </w:tcPr>
          <w:p w14:paraId="60198F1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F9341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F.4.1.2.1. Dünya’nın dönme ve dolanma hareketleri arasındaki farkı açıklar.</w:t>
            </w:r>
          </w:p>
          <w:p w14:paraId="5F36EF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98DD6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162ACDA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Dünya'mızın Hareketleri</w:t>
            </w:r>
          </w:p>
          <w:p w14:paraId="2B74F9DD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Dünya'nın Dönme ve Dolanma Hareketleri</w:t>
            </w:r>
          </w:p>
        </w:tc>
        <w:tc>
          <w:tcPr>
            <w:tcW w:w="1418" w:type="dxa"/>
            <w:vMerge w:val="continue"/>
            <w:vAlign w:val="center"/>
          </w:tcPr>
          <w:p w14:paraId="41A258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C1C5A8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BC90E2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Dönme ve dolanma hareketine günlük yaşamdan örnek verilir.</w:t>
            </w:r>
          </w:p>
        </w:tc>
        <w:tc>
          <w:tcPr>
            <w:tcW w:w="1559" w:type="dxa"/>
            <w:vAlign w:val="center"/>
          </w:tcPr>
          <w:p w14:paraId="1B30F8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40B0F3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53591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2CD967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7D94B29E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*2. Bölüm Çalışma Etkinlikleri (Sayfa 47)</w:t>
            </w:r>
          </w:p>
          <w:p w14:paraId="54CA80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*1. Ünite Değerlendirme Çalışmaları (Sayfa52)</w:t>
            </w:r>
          </w:p>
        </w:tc>
      </w:tr>
      <w:tr w14:paraId="2D83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tblHeader/>
          <w:jc w:val="center"/>
        </w:trPr>
        <w:tc>
          <w:tcPr>
            <w:tcW w:w="562" w:type="dxa"/>
            <w:vMerge w:val="continue"/>
            <w:textDirection w:val="btLr"/>
            <w:vAlign w:val="center"/>
          </w:tcPr>
          <w:p w14:paraId="5FBBD6D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 w:val="continue"/>
            <w:textDirection w:val="btLr"/>
            <w:vAlign w:val="center"/>
          </w:tcPr>
          <w:p w14:paraId="442CF65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0BF3C02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211F49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F.4.1.2.2. Dünya’nın hareketleri sonucu gerçekleşen olayları açıklar.</w:t>
            </w:r>
          </w:p>
        </w:tc>
        <w:tc>
          <w:tcPr>
            <w:tcW w:w="2693" w:type="dxa"/>
            <w:vAlign w:val="center"/>
          </w:tcPr>
          <w:p w14:paraId="27D58A75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Dünya'mızın Hareketleri</w:t>
            </w:r>
          </w:p>
          <w:p w14:paraId="4D95183C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Dünya’nın Dönme ve Dolanma Hareketlerinin Sonuçları</w:t>
            </w:r>
          </w:p>
          <w:p w14:paraId="66BF9D22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*2. Bölüm Çalışma Etkinlikleri</w:t>
            </w:r>
          </w:p>
          <w:p w14:paraId="484F8E7E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*1. Ünite Değerlendirme Çalışmaları</w:t>
            </w:r>
          </w:p>
        </w:tc>
        <w:tc>
          <w:tcPr>
            <w:tcW w:w="1418" w:type="dxa"/>
            <w:vMerge w:val="continue"/>
            <w:vAlign w:val="center"/>
          </w:tcPr>
          <w:p w14:paraId="2F1A59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0F037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124A4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a. Dünya’nın dönme hareketine değinilir.</w:t>
            </w:r>
          </w:p>
          <w:p w14:paraId="15C030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b. Dünya’nın dolanma hareketine değinilir.</w:t>
            </w:r>
          </w:p>
          <w:p w14:paraId="08FE97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c. Dünya’nın dönmesine bağlı olarak Güneş’in gün içerisindeki konumunun değişimine değinilir.</w:t>
            </w:r>
          </w:p>
          <w:p w14:paraId="29FCE9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ç. Gece ve gündüzün oluşumuna değinilir.</w:t>
            </w:r>
          </w:p>
          <w:p w14:paraId="3A9736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d. Gün, yıl, zaman kavramları verilir.</w:t>
            </w:r>
          </w:p>
        </w:tc>
        <w:tc>
          <w:tcPr>
            <w:tcW w:w="1559" w:type="dxa"/>
            <w:vAlign w:val="center"/>
          </w:tcPr>
          <w:p w14:paraId="560C519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Merge w:val="continue"/>
            <w:vAlign w:val="center"/>
          </w:tcPr>
          <w:p w14:paraId="31A1F6B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0"/>
    </w:tbl>
    <w:p w14:paraId="1706A143">
      <w:pPr>
        <w:rPr>
          <w:rFonts w:ascii="Tahoma" w:hAnsi="Tahoma" w:cs="Tahoma"/>
        </w:rPr>
      </w:pPr>
    </w:p>
    <w:p w14:paraId="746545FA">
      <w:pPr>
        <w:rPr>
          <w:rFonts w:ascii="Tahoma" w:hAnsi="Tahoma" w:cs="Tahoma"/>
        </w:rPr>
      </w:pPr>
      <w:bookmarkStart w:id="1" w:name="_Hlk17745239"/>
    </w:p>
    <w:p w14:paraId="6C3A8253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062A0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1BA6A9C2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2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63CB37D7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</w:p>
        </w:tc>
      </w:tr>
      <w:tr w14:paraId="1B81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166A8FA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1115953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040B3F5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3E8ADCC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704594A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38642E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764D0D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4FC8F9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81D521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47E446E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705A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6076257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2F87E33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0B250D3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277925C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6DAB874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68729BC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0FCEA5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05B82C7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058E493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3E9B8C1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14:paraId="527F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6C217A2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EKİM-KASIM</w:t>
            </w:r>
          </w:p>
          <w:p w14:paraId="5B577EA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46A1F8A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14– 25 Ekim</w:t>
            </w:r>
          </w:p>
        </w:tc>
        <w:tc>
          <w:tcPr>
            <w:tcW w:w="425" w:type="dxa"/>
            <w:textDirection w:val="btLr"/>
            <w:vAlign w:val="center"/>
          </w:tcPr>
          <w:p w14:paraId="4ECDC6E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67B84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F.4.2.1.1. Canlı yaşamı ve besin içerikleri arasındaki ilişkiyi açıklar.</w:t>
            </w:r>
          </w:p>
        </w:tc>
        <w:tc>
          <w:tcPr>
            <w:tcW w:w="2693" w:type="dxa"/>
            <w:vAlign w:val="center"/>
          </w:tcPr>
          <w:p w14:paraId="2BA09637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14:paraId="50820CA5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Neden Besleniriz?</w:t>
            </w:r>
          </w:p>
        </w:tc>
        <w:tc>
          <w:tcPr>
            <w:tcW w:w="1418" w:type="dxa"/>
            <w:vMerge w:val="restart"/>
            <w:vAlign w:val="center"/>
          </w:tcPr>
          <w:p w14:paraId="282BFFE4">
            <w:pPr>
              <w:tabs>
                <w:tab w:val="left" w:pos="72"/>
                <w:tab w:val="left" w:pos="252"/>
              </w:tabs>
              <w:spacing w:after="0"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3B04A186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BB56766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394C861A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47C16950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61F2020B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1C4553FD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2AB3CB48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4E8A4FBD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2B21E38C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4E233C30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38C8DE78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0D0B840E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0DD5B421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5A6BFB73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B9A6415">
            <w:pPr>
              <w:spacing w:after="0"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CFE7CC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A04CD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253F57A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A12F0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39D32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099C562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635F1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E7CD9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6AF7A7A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4FA88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A5D97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376C6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E9990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43767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Merge w:val="restart"/>
            <w:vAlign w:val="center"/>
          </w:tcPr>
          <w:p w14:paraId="3C8BCA8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a. Protein, karbonhidrat, yağ, vitamin, su ve minerallerin ayrıntılı yapısına girilmeden yalnızca önemleri vurgulanır.</w:t>
            </w:r>
          </w:p>
          <w:p w14:paraId="54FD54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b. Vitamin çeşitlerine girilmez.</w:t>
            </w:r>
          </w:p>
        </w:tc>
        <w:tc>
          <w:tcPr>
            <w:tcW w:w="1559" w:type="dxa"/>
            <w:vMerge w:val="restart"/>
            <w:vAlign w:val="center"/>
          </w:tcPr>
          <w:p w14:paraId="15B18FB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57E3A0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4A40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tblHeader/>
          <w:jc w:val="center"/>
        </w:trPr>
        <w:tc>
          <w:tcPr>
            <w:tcW w:w="562" w:type="dxa"/>
            <w:vMerge w:val="continue"/>
            <w:textDirection w:val="btLr"/>
            <w:vAlign w:val="center"/>
          </w:tcPr>
          <w:p w14:paraId="4A53560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 w:val="continue"/>
            <w:textDirection w:val="btLr"/>
            <w:vAlign w:val="center"/>
          </w:tcPr>
          <w:p w14:paraId="7A19171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2F97126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1A93B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F.4.2.1.2. Su ve minerallerin bütün besinlerde bulunduğu çıkarımını yapar.</w:t>
            </w:r>
          </w:p>
        </w:tc>
        <w:tc>
          <w:tcPr>
            <w:tcW w:w="2693" w:type="dxa"/>
            <w:vAlign w:val="center"/>
          </w:tcPr>
          <w:p w14:paraId="14D4799D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14:paraId="64662225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Besin İçerikleri</w:t>
            </w:r>
          </w:p>
        </w:tc>
        <w:tc>
          <w:tcPr>
            <w:tcW w:w="1418" w:type="dxa"/>
            <w:vMerge w:val="continue"/>
            <w:vAlign w:val="center"/>
          </w:tcPr>
          <w:p w14:paraId="3D38C6C6">
            <w:pPr>
              <w:tabs>
                <w:tab w:val="left" w:pos="72"/>
                <w:tab w:val="left" w:pos="252"/>
              </w:tabs>
              <w:spacing w:after="0" w:line="240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62E71E5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vAlign w:val="center"/>
          </w:tcPr>
          <w:p w14:paraId="7ED441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FE08C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547291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B0E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9D5305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52ACF03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(8-9.HAFTA)</w:t>
            </w:r>
          </w:p>
        </w:tc>
        <w:tc>
          <w:tcPr>
            <w:tcW w:w="426" w:type="dxa"/>
            <w:textDirection w:val="btLr"/>
            <w:vAlign w:val="center"/>
          </w:tcPr>
          <w:p w14:paraId="4F877F89">
            <w:pPr>
              <w:spacing w:after="0" w:line="240" w:lineRule="auto"/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Ekim – 8 Kasım</w:t>
            </w:r>
          </w:p>
        </w:tc>
        <w:tc>
          <w:tcPr>
            <w:tcW w:w="425" w:type="dxa"/>
            <w:textDirection w:val="btLr"/>
            <w:vAlign w:val="center"/>
          </w:tcPr>
          <w:p w14:paraId="1C348EA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DB3D1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F.4.2.1.3. Sağlıklı bir yaşam için besinlerin tazeliğinin ve doğallığının önemini, araştırma verilerine dayalı olarak tartışır.</w:t>
            </w:r>
          </w:p>
          <w:p w14:paraId="466B25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F.4.2.1.4. İnsan sağlığı ile dengeli beslenmeyi ilişkilendirir.</w:t>
            </w:r>
          </w:p>
          <w:p w14:paraId="424011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AB73066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14:paraId="172823F6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Dengeli ve Sağlıklı Beslenme</w:t>
            </w:r>
          </w:p>
          <w:p w14:paraId="79F8564D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713C22E">
            <w:pPr>
              <w:tabs>
                <w:tab w:val="left" w:pos="72"/>
                <w:tab w:val="left" w:pos="252"/>
              </w:tabs>
              <w:spacing w:after="0" w:line="240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C0D427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A0BA5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 Dondurulmuş besinler, paketlenmiş besinler, son kullanma tarihi gibi kavramlar üzerinde durulur. Ayrıca besinlerin temizliği konusuna öğrencilerin dikkati çekilir.</w:t>
            </w:r>
          </w:p>
          <w:p w14:paraId="4404CF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22DD9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 Obezitenin beslenme alışkanlığı ile ilişkisi vurgulanır. Besin israfının önlenmesine dikkat çekilir.</w:t>
            </w:r>
          </w:p>
        </w:tc>
        <w:tc>
          <w:tcPr>
            <w:tcW w:w="1559" w:type="dxa"/>
            <w:vAlign w:val="center"/>
          </w:tcPr>
          <w:p w14:paraId="13EF41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14:paraId="5CB15B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B04326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5B7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tblHeader/>
          <w:jc w:val="center"/>
        </w:trPr>
        <w:tc>
          <w:tcPr>
            <w:tcW w:w="15701" w:type="dxa"/>
            <w:gridSpan w:val="10"/>
            <w:shd w:val="clear" w:color="auto" w:fill="FF0000"/>
            <w:vAlign w:val="center"/>
          </w:tcPr>
          <w:p w14:paraId="482CB20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1.ARA TATİL (11 – 15 Kasım)</w:t>
            </w:r>
          </w:p>
        </w:tc>
      </w:tr>
    </w:tbl>
    <w:p w14:paraId="2F8FFAEA">
      <w:pPr>
        <w:rPr>
          <w:rFonts w:ascii="Tahoma" w:hAnsi="Tahoma" w:cs="Tahoma"/>
        </w:rPr>
      </w:pPr>
      <w:bookmarkStart w:id="2" w:name="_Hlk17745959"/>
    </w:p>
    <w:p w14:paraId="46066A06">
      <w:pPr>
        <w:rPr>
          <w:rFonts w:ascii="Tahoma" w:hAnsi="Tahoma" w:cs="Tahoma"/>
        </w:rPr>
      </w:pPr>
    </w:p>
    <w:p w14:paraId="0B142145">
      <w:pPr>
        <w:rPr>
          <w:rFonts w:ascii="Tahoma" w:hAnsi="Tahoma" w:cs="Tahoma"/>
        </w:rPr>
      </w:pPr>
    </w:p>
    <w:bookmarkEnd w:id="2"/>
    <w:tbl>
      <w:tblPr>
        <w:tblStyle w:val="6"/>
        <w:tblpPr w:leftFromText="141" w:rightFromText="141" w:vertAnchor="text" w:tblpY="1"/>
        <w:tblOverlap w:val="never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0E7D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4199BF78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r>
              <w:rPr>
                <w:rFonts w:ascii="Tahoma" w:hAnsi="Tahoma" w:cs="Tahoma"/>
                <w:b/>
                <w:sz w:val="16"/>
                <w:szCs w:val="16"/>
              </w:rPr>
              <w:t>Ünite No: 2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42533DFA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</w:p>
        </w:tc>
      </w:tr>
      <w:tr w14:paraId="2D23C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00016AF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51703CC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59D84BA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59DA1CB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1F8C0E9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5B18919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58964CC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90C895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0FCE18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5064267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515A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503CCB7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4757151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72D0B9F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4C7A414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0927C6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55E662A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026275E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165220B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67BD173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5C30A5E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755D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tblHeader/>
        </w:trPr>
        <w:tc>
          <w:tcPr>
            <w:tcW w:w="562" w:type="dxa"/>
            <w:textDirection w:val="btLr"/>
            <w:vAlign w:val="center"/>
          </w:tcPr>
          <w:p w14:paraId="08E7D73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413733F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(10-11.HAFTA)</w:t>
            </w:r>
          </w:p>
        </w:tc>
        <w:tc>
          <w:tcPr>
            <w:tcW w:w="426" w:type="dxa"/>
            <w:textDirection w:val="btLr"/>
            <w:vAlign w:val="center"/>
          </w:tcPr>
          <w:p w14:paraId="7DD24BC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18– 29 Kasım</w:t>
            </w:r>
          </w:p>
        </w:tc>
        <w:tc>
          <w:tcPr>
            <w:tcW w:w="425" w:type="dxa"/>
            <w:textDirection w:val="btLr"/>
            <w:vAlign w:val="center"/>
          </w:tcPr>
          <w:p w14:paraId="07B2B79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6E3AC8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01B14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F.4.2.1.5. Alkol ve sigara kullanımının insan sağlığına olan olumsuz etkilerinin farkına varır.</w:t>
            </w:r>
          </w:p>
          <w:p w14:paraId="09E25C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C0D91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F.4.2.1.6. Yakın çevresinde sigara kullanımını azaltmaya yönelik sorumluluk üstlenir</w:t>
            </w:r>
          </w:p>
        </w:tc>
        <w:tc>
          <w:tcPr>
            <w:tcW w:w="2693" w:type="dxa"/>
            <w:vAlign w:val="center"/>
          </w:tcPr>
          <w:p w14:paraId="3F87AAF1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14:paraId="6E2954E4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Sağlığa Zararlı Maddeler</w:t>
            </w:r>
          </w:p>
          <w:p w14:paraId="42AAA571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*1. Bölüm Çalışma Etkinlikleri</w:t>
            </w:r>
          </w:p>
          <w:p w14:paraId="52B5A4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*2. Ünite Değerlendirme Çalışmaları</w:t>
            </w:r>
          </w:p>
        </w:tc>
        <w:tc>
          <w:tcPr>
            <w:tcW w:w="1418" w:type="dxa"/>
            <w:vAlign w:val="center"/>
          </w:tcPr>
          <w:p w14:paraId="1D740716">
            <w:pPr>
              <w:tabs>
                <w:tab w:val="left" w:pos="72"/>
                <w:tab w:val="left" w:pos="252"/>
              </w:tabs>
              <w:spacing w:after="0"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074088E6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51D091FB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497D2D63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62431BAF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4389F7EB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1EF8C911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49464AB8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28AD61DE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1E904024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1EF96B4A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6195B0ED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46B15308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1BCB3911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5E590EE0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99C8F14">
            <w:pPr>
              <w:spacing w:after="0"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629B4BB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90721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11A9AF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5B290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E6C529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CAA333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87AB6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6BF80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BB5D87C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A3ED1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6F928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FA689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2ECCC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1645E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29ACC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7AB82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9B1F8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Yakın çevresindeki kişilere sigaranın sağlığa zararlı olduğu konusunda uyarılarda bulunması beklenir.</w:t>
            </w:r>
          </w:p>
        </w:tc>
        <w:tc>
          <w:tcPr>
            <w:tcW w:w="1559" w:type="dxa"/>
            <w:vAlign w:val="center"/>
          </w:tcPr>
          <w:p w14:paraId="5B8984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5A078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14:paraId="384C20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B81C0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42461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493E9964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*1. Bölüm Çalışma Etkinlikleri (Sayfa 78)</w:t>
            </w:r>
          </w:p>
          <w:p w14:paraId="1BC8F4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*2. Ünite Değerlendirme Çalışmaları (Sayfa 86)</w:t>
            </w:r>
          </w:p>
        </w:tc>
      </w:tr>
      <w:bookmarkEnd w:id="3"/>
    </w:tbl>
    <w:p w14:paraId="03E7D27E">
      <w:pPr>
        <w:rPr>
          <w:rFonts w:ascii="Tahoma" w:hAnsi="Tahoma" w:cs="Tahoma"/>
        </w:rPr>
      </w:pPr>
    </w:p>
    <w:p w14:paraId="0955D837">
      <w:pPr>
        <w:rPr>
          <w:rFonts w:ascii="Tahoma" w:hAnsi="Tahoma" w:cs="Tahoma"/>
        </w:rPr>
      </w:pPr>
    </w:p>
    <w:p w14:paraId="6F6B5B68">
      <w:pPr>
        <w:rPr>
          <w:rFonts w:ascii="Tahoma" w:hAnsi="Tahoma" w:cs="Tahoma"/>
        </w:rPr>
      </w:pPr>
    </w:p>
    <w:p w14:paraId="4F1F7FDD">
      <w:pPr>
        <w:rPr>
          <w:rFonts w:ascii="Tahoma" w:hAnsi="Tahoma" w:cs="Tahoma"/>
        </w:rPr>
      </w:pPr>
    </w:p>
    <w:p w14:paraId="52A63017">
      <w:pPr>
        <w:rPr>
          <w:rFonts w:ascii="Tahoma" w:hAnsi="Tahoma" w:cs="Tahoma"/>
        </w:rPr>
      </w:pPr>
    </w:p>
    <w:p w14:paraId="30A9C175">
      <w:pPr>
        <w:rPr>
          <w:rFonts w:ascii="Tahoma" w:hAnsi="Tahoma" w:cs="Tahoma"/>
        </w:rPr>
      </w:pPr>
    </w:p>
    <w:p w14:paraId="3B160C73">
      <w:pPr>
        <w:rPr>
          <w:rFonts w:ascii="Tahoma" w:hAnsi="Tahoma" w:cs="Tahoma"/>
        </w:rPr>
      </w:pPr>
    </w:p>
    <w:p w14:paraId="5D5BEF1D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45B8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6F82D13C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3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08A1E41C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KUVVETİN ETKİLERİ</w:t>
            </w:r>
          </w:p>
        </w:tc>
      </w:tr>
      <w:tr w14:paraId="0A31D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5B29E1C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70C869D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539113F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7FB74FF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36842FF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08300F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36DA66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3A2518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51E1E2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5F7798E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0134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34BF572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2B7E861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2FEA4EC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4ADC49B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0005824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6E645EA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1B8FD3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77A8613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11A67DC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3B3527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D08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A63266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58C4DB6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(12-13.HAFTA)</w:t>
            </w:r>
          </w:p>
        </w:tc>
        <w:tc>
          <w:tcPr>
            <w:tcW w:w="426" w:type="dxa"/>
            <w:textDirection w:val="btLr"/>
            <w:vAlign w:val="center"/>
          </w:tcPr>
          <w:p w14:paraId="1321637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2– 13 Aralık</w:t>
            </w:r>
          </w:p>
        </w:tc>
        <w:tc>
          <w:tcPr>
            <w:tcW w:w="425" w:type="dxa"/>
            <w:textDirection w:val="btLr"/>
            <w:vAlign w:val="center"/>
          </w:tcPr>
          <w:p w14:paraId="02F0D74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6C7F37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F.4.3.1.1. Kuvvetin, cisimlere hareket kazandırmasına ve cisimlerin şekillerini değiştirmesine yönelik deneyler yapar.</w:t>
            </w:r>
          </w:p>
        </w:tc>
        <w:tc>
          <w:tcPr>
            <w:tcW w:w="2693" w:type="dxa"/>
            <w:vAlign w:val="center"/>
          </w:tcPr>
          <w:p w14:paraId="677398C7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Kuvvetin Cisimler Üzerindeki Etkileri</w:t>
            </w:r>
          </w:p>
          <w:p w14:paraId="51313487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Kuvvetin Cisimlere Etkileri</w:t>
            </w:r>
          </w:p>
          <w:p w14:paraId="58B8F151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1. Bölüm Çalışma Etkinlikleri</w:t>
            </w:r>
          </w:p>
        </w:tc>
        <w:tc>
          <w:tcPr>
            <w:tcW w:w="1418" w:type="dxa"/>
            <w:vMerge w:val="restart"/>
            <w:vAlign w:val="center"/>
          </w:tcPr>
          <w:p w14:paraId="4A0EA743">
            <w:pPr>
              <w:tabs>
                <w:tab w:val="left" w:pos="72"/>
                <w:tab w:val="left" w:pos="252"/>
              </w:tabs>
              <w:spacing w:after="0"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2F339254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688163F3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46E44D66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3F7A2004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4B2B0AC0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4D4844A9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687EEA39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7EC7CF3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768253DC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00D81A1C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D6E48F5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0AF1E654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7D1DE52D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7EEDE62E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7A47637">
            <w:pPr>
              <w:spacing w:after="0"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B57C71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17C9B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246C7CF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1039A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23E92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582E71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9E717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1795B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7BB0718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D0C04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11F1C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189EA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301BA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4607C27">
            <w:pPr>
              <w:spacing w:after="0"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487AA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391A6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14:paraId="55BDC5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C56BB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14:paraId="565F06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C5D58C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F5657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4E7F84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*1. Bölüm Çalışma Etkinlikleri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98)</w:t>
            </w:r>
          </w:p>
        </w:tc>
      </w:tr>
      <w:tr w14:paraId="46A8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1EA580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363F8D0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(14-15.HAFTA)</w:t>
            </w:r>
          </w:p>
        </w:tc>
        <w:tc>
          <w:tcPr>
            <w:tcW w:w="426" w:type="dxa"/>
            <w:textDirection w:val="btLr"/>
            <w:vAlign w:val="center"/>
          </w:tcPr>
          <w:p w14:paraId="3F1173B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16– 27 Aralık</w:t>
            </w:r>
          </w:p>
        </w:tc>
        <w:tc>
          <w:tcPr>
            <w:tcW w:w="425" w:type="dxa"/>
            <w:textDirection w:val="btLr"/>
            <w:vAlign w:val="center"/>
          </w:tcPr>
          <w:p w14:paraId="1B914C9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3032E7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F.4.3.2.1. Mıknatısı tanır ve kutupları olduğunu keşfeder.</w:t>
            </w:r>
          </w:p>
          <w:p w14:paraId="2BE0A7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498F9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F.4.3.2.2. Mıknatısın etki ettiği maddeleri deney yaparak keşfeder.</w:t>
            </w:r>
          </w:p>
          <w:p w14:paraId="5BA238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94E16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F.4.3.2.3. Mıknatısların günlük yaşamdaki kullanım alanlarına örnekler verir.</w:t>
            </w:r>
          </w:p>
          <w:p w14:paraId="43D3779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2A0AE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F.4.3.2.4. Mıknatısların yeni kullanım alanları konusunda fikirlerini açıklar.</w:t>
            </w:r>
          </w:p>
        </w:tc>
        <w:tc>
          <w:tcPr>
            <w:tcW w:w="2693" w:type="dxa"/>
            <w:vAlign w:val="center"/>
          </w:tcPr>
          <w:p w14:paraId="094BD23D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Mıknatısların Uyguladığı Kuvvet</w:t>
            </w:r>
          </w:p>
          <w:p w14:paraId="3CCD10DA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Mıknatıs ve Mıknatısın Kutupları</w:t>
            </w:r>
          </w:p>
          <w:p w14:paraId="7D962A53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*Mıknatısın Günlük Yaşamdaki Kullanım Alanları</w:t>
            </w:r>
          </w:p>
          <w:p w14:paraId="074BA589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C1A22E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*2. Bölüm Çalışma Etkinlikleri</w:t>
            </w:r>
          </w:p>
          <w:p w14:paraId="220C58DC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*3. Ünite Değerlendirme Çalışmaları</w:t>
            </w:r>
          </w:p>
        </w:tc>
        <w:tc>
          <w:tcPr>
            <w:tcW w:w="1418" w:type="dxa"/>
            <w:vMerge w:val="continue"/>
            <w:vAlign w:val="center"/>
          </w:tcPr>
          <w:p w14:paraId="4EB9A5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3090E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D78E7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Mıknatısın uyguladığı kuvvetin, temas gerektiren kuvvetlerden farklı olarak temas gerektirmediği vurgulanır.</w:t>
            </w:r>
          </w:p>
          <w:p w14:paraId="324741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2B69E9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2EDEE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CD0613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12E9EC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55DEC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06D2E2EF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*2. Bölüm Çalışma Etkinlikleri (Sayfa 106)</w:t>
            </w:r>
          </w:p>
          <w:p w14:paraId="348DEE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*3. Ünite Değerlendirme Çalışmaları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111)</w:t>
            </w:r>
          </w:p>
          <w:p w14:paraId="43FC71D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CA66558">
      <w:pPr>
        <w:rPr>
          <w:rFonts w:ascii="Tahoma" w:hAnsi="Tahoma" w:cs="Tahoma"/>
        </w:rPr>
      </w:pPr>
    </w:p>
    <w:p w14:paraId="67A650B5">
      <w:pPr>
        <w:rPr>
          <w:rFonts w:ascii="Tahoma" w:hAnsi="Tahoma" w:cs="Tahoma"/>
        </w:rPr>
      </w:pPr>
    </w:p>
    <w:p w14:paraId="580625D3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6F59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568AA813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>
              <w:rPr>
                <w:rFonts w:ascii="Tahoma" w:hAnsi="Tahoma" w:cs="Tahoma"/>
                <w:b/>
                <w:sz w:val="16"/>
                <w:szCs w:val="16"/>
              </w:rPr>
              <w:t>Ünite No: 4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205EC934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14:paraId="4F65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5CEB46F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490DC89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30D553C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02FBA3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0AC1230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2E692DE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141261B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03B17D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60E3BF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3B1FD6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3DC8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01B9AFC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4B9966B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570588B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0A5BB5D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7B5BEA9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1044B6B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7228C7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43742A2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5A8190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37972DE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14:paraId="1643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1B722C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29BDC70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14:paraId="7089C4E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Aralık – 3 Ocak</w:t>
            </w:r>
          </w:p>
        </w:tc>
        <w:tc>
          <w:tcPr>
            <w:tcW w:w="425" w:type="dxa"/>
            <w:textDirection w:val="btLr"/>
            <w:vAlign w:val="center"/>
          </w:tcPr>
          <w:p w14:paraId="70542FA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8B41F9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14:paraId="612D81B5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14:paraId="29D5D505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Suda Yüzme ve Batma</w:t>
            </w:r>
          </w:p>
          <w:p w14:paraId="0B59F99C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Suyu Emme ve Emmeme</w:t>
            </w:r>
          </w:p>
          <w:p w14:paraId="36DD2D03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Mıknatısla Çekilme</w:t>
            </w:r>
          </w:p>
          <w:p w14:paraId="5588372A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5B91C46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*1. Bölüm Çalışma Etkinlikleri</w:t>
            </w:r>
          </w:p>
          <w:p w14:paraId="15C992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106984F">
            <w:pPr>
              <w:tabs>
                <w:tab w:val="left" w:pos="72"/>
                <w:tab w:val="left" w:pos="252"/>
              </w:tabs>
              <w:spacing w:after="0"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250DFE0B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24D7C2D7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045A7997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1DF75446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3468C0AC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1B445A6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6BE0CFDD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2A9333F8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6C3D6D1C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0B8FB7F9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2391750B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1E43F992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30CA0FF6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52D31381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6A00C1E">
            <w:pPr>
              <w:spacing w:after="0"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4FD7C9E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BA289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35762E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1D5C3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0B6C8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F3B530E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1EE0B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42964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30190CA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E1C6C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384D3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9B84F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EC778E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575B1F2">
            <w:pPr>
              <w:spacing w:after="0"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F3879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Maddeyi niteleyen; suda yüzme ve batma, suyu emme ve emmeme ve mıknatısla çekilme gibi özellikleri konusu işlenirken duyu organlarını kullanmaları sağlanır.</w:t>
            </w:r>
          </w:p>
        </w:tc>
        <w:tc>
          <w:tcPr>
            <w:tcW w:w="1559" w:type="dxa"/>
            <w:vAlign w:val="center"/>
          </w:tcPr>
          <w:p w14:paraId="748C27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D449F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03F8B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8F3A0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3FC2264A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*1. Bölüm Çalışma Etkinlikleri (Sayfa 123)</w:t>
            </w:r>
          </w:p>
        </w:tc>
      </w:tr>
      <w:tr w14:paraId="435C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CEAB40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130A5ED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0FE6461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6–10 Ocak</w:t>
            </w:r>
          </w:p>
        </w:tc>
        <w:tc>
          <w:tcPr>
            <w:tcW w:w="425" w:type="dxa"/>
            <w:textDirection w:val="btLr"/>
            <w:vAlign w:val="center"/>
          </w:tcPr>
          <w:p w14:paraId="101A9E5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83A4B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F.4.4.2.1. Farklı maddelerin kütle ve hacimlerini ölçerek karşılaştırır.</w:t>
            </w:r>
          </w:p>
          <w:p w14:paraId="1F77CE4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2322E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F.4.4.2.2. Ölçülebilir özelliklerini kullanarak maddeyi tanımlar.</w:t>
            </w:r>
          </w:p>
        </w:tc>
        <w:tc>
          <w:tcPr>
            <w:tcW w:w="2693" w:type="dxa"/>
            <w:vAlign w:val="center"/>
          </w:tcPr>
          <w:p w14:paraId="6A2EA5C3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Maddenin Ölçülebilir Özellikleri</w:t>
            </w:r>
          </w:p>
          <w:p w14:paraId="1A9A0BB3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Kütle</w:t>
            </w:r>
          </w:p>
          <w:p w14:paraId="3DF6AA4A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Hacim</w:t>
            </w:r>
          </w:p>
          <w:p w14:paraId="18D632D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22BF8E0C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*2. Bölüm Çalışma Etkinlikleri</w:t>
            </w:r>
          </w:p>
        </w:tc>
        <w:tc>
          <w:tcPr>
            <w:tcW w:w="1418" w:type="dxa"/>
            <w:vMerge w:val="continue"/>
            <w:vAlign w:val="center"/>
          </w:tcPr>
          <w:p w14:paraId="29B928C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F5EC3B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18656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Gazların kütle ve hacimlerine girilmez.</w:t>
            </w:r>
          </w:p>
          <w:p w14:paraId="09A71C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AED14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Kütlesi ve hacmi olan varlıkların madde olduğu belirtilir.</w:t>
            </w:r>
          </w:p>
        </w:tc>
        <w:tc>
          <w:tcPr>
            <w:tcW w:w="1559" w:type="dxa"/>
            <w:vAlign w:val="center"/>
          </w:tcPr>
          <w:p w14:paraId="244273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CDD02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77B86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4FED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2453F1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*2. Bölüm Çalışma Etkinlikleri (Sayfa 133)</w:t>
            </w:r>
          </w:p>
        </w:tc>
      </w:tr>
      <w:tr w14:paraId="122F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95994C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5CAC72A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5EB72F8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Ocak</w:t>
            </w:r>
          </w:p>
        </w:tc>
        <w:tc>
          <w:tcPr>
            <w:tcW w:w="425" w:type="dxa"/>
            <w:textDirection w:val="btLr"/>
            <w:vAlign w:val="center"/>
          </w:tcPr>
          <w:p w14:paraId="34A75D7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3B91E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F.4.4.3.1. Maddelerin hâllerine ait temel özellikleri karşılaştırır.</w:t>
            </w:r>
          </w:p>
          <w:p w14:paraId="3FCC77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20393FF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14:paraId="109EB757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Maddenin Halleri</w:t>
            </w:r>
          </w:p>
        </w:tc>
        <w:tc>
          <w:tcPr>
            <w:tcW w:w="1418" w:type="dxa"/>
            <w:vMerge w:val="continue"/>
            <w:vAlign w:val="center"/>
          </w:tcPr>
          <w:p w14:paraId="33EC3B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8C008D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A1FC4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Tanecikli ve boşluklu yapıya girilmez.</w:t>
            </w:r>
          </w:p>
          <w:p w14:paraId="3FD166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F489B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F7A5D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Gözlem Formu </w:t>
            </w:r>
          </w:p>
          <w:p w14:paraId="146C1A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699C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tblHeader/>
          <w:jc w:val="center"/>
        </w:trPr>
        <w:tc>
          <w:tcPr>
            <w:tcW w:w="15701" w:type="dxa"/>
            <w:gridSpan w:val="10"/>
            <w:shd w:val="clear" w:color="auto" w:fill="FF0000"/>
            <w:vAlign w:val="center"/>
          </w:tcPr>
          <w:p w14:paraId="645D47E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YARI YIL TATİLİ</w:t>
            </w:r>
          </w:p>
        </w:tc>
      </w:tr>
    </w:tbl>
    <w:p w14:paraId="727F879A">
      <w:r>
        <w:br w:type="page"/>
      </w: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31B3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62159FA7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4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729AA4DA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14:paraId="5136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44E759F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7A73A0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40EC3E7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422580B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33C9029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4175479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4B47C1B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AE0931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477462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5ECBF30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34F1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2BFCF48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223EA6A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588B4D6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7326076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14F67B6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4EE893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B603C3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45F3CA4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4A4B32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2D79CE7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2507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D25962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15FF02A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7314C2D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Şubat</w:t>
            </w:r>
          </w:p>
        </w:tc>
        <w:tc>
          <w:tcPr>
            <w:tcW w:w="425" w:type="dxa"/>
            <w:textDirection w:val="btLr"/>
            <w:vAlign w:val="center"/>
          </w:tcPr>
          <w:p w14:paraId="7E84731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A40659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F.4.4.3.2. Aynı maddenin farklı hâllerine örnekler verir.</w:t>
            </w:r>
          </w:p>
        </w:tc>
        <w:tc>
          <w:tcPr>
            <w:tcW w:w="2693" w:type="dxa"/>
            <w:vAlign w:val="center"/>
          </w:tcPr>
          <w:p w14:paraId="538728A7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14:paraId="19CCD952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Maddenin Halleri</w:t>
            </w:r>
          </w:p>
          <w:p w14:paraId="1136C4AD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D23D4B2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*3. Bölüm Çalışma Etkinlikleri</w:t>
            </w:r>
          </w:p>
          <w:p w14:paraId="032F68BC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CD1B483">
            <w:pPr>
              <w:tabs>
                <w:tab w:val="left" w:pos="72"/>
                <w:tab w:val="left" w:pos="252"/>
              </w:tabs>
              <w:spacing w:after="0"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2406D29F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4CADDC0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65A9ED3C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42FEF282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49AA4BA7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25252B1F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1DF41BDB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38DD60FF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1FDEF892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47F2BC06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46241ADB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722713E1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60329426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0F6A67EC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02194B7">
            <w:pPr>
              <w:spacing w:after="0"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352EB0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F0E33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1EDB59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FFF71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5B67C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4CFA2F6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CAB70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80928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25C5828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BAEE13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F0361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FB05BF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BC3E2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4E6592C">
            <w:pPr>
              <w:spacing w:after="0"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53F7BF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Tanecikli ve boşluklu yapıya girilmez.</w:t>
            </w:r>
          </w:p>
          <w:p w14:paraId="626B4BA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941D4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D8DB0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9429C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67EAE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1E5C27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*3. Bölüm Çalışma Etkinlikleri (Sayfa 139)</w:t>
            </w:r>
          </w:p>
          <w:p w14:paraId="3FC5DEF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677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AD692F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34D006A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2B9B61F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Şubat</w:t>
            </w:r>
          </w:p>
        </w:tc>
        <w:tc>
          <w:tcPr>
            <w:tcW w:w="425" w:type="dxa"/>
            <w:textDirection w:val="btLr"/>
            <w:vAlign w:val="center"/>
          </w:tcPr>
          <w:p w14:paraId="03096CB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B9D50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F.4.4.4.1. Maddelerin ısınıp soğumasına yönelik deneyler tasarlar.</w:t>
            </w:r>
          </w:p>
          <w:p w14:paraId="7D2F91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4E1110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F.4.4.4.2. Maddelerin ısı etkisiyle hâl değiştirebileceğine yönelik deney tasarlar.</w:t>
            </w:r>
          </w:p>
        </w:tc>
        <w:tc>
          <w:tcPr>
            <w:tcW w:w="2693" w:type="dxa"/>
            <w:vAlign w:val="center"/>
          </w:tcPr>
          <w:p w14:paraId="69576E31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Maddenin Isı Etkisiyle Değişimi</w:t>
            </w:r>
          </w:p>
          <w:p w14:paraId="5A2B4B87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Isınma- Soğuma</w:t>
            </w:r>
          </w:p>
          <w:p w14:paraId="3B049A92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Maddenin Değişimi</w:t>
            </w:r>
          </w:p>
          <w:p w14:paraId="404CAA32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582A1894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*4. Bölüm Çalışma Etkinlikleri</w:t>
            </w:r>
          </w:p>
          <w:p w14:paraId="49FD724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B16E245">
            <w:pPr>
              <w:spacing w:after="0"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7F332ED">
            <w:pPr>
              <w:spacing w:after="0"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7F5A1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Hâl değişimlerinden sadece erime, donma ve buharlaşmaya değinilir.</w:t>
            </w:r>
          </w:p>
        </w:tc>
        <w:tc>
          <w:tcPr>
            <w:tcW w:w="1559" w:type="dxa"/>
            <w:vAlign w:val="center"/>
          </w:tcPr>
          <w:p w14:paraId="153B48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E46B1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4FF5B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E8103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190A9807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*4. Bölüm Çalışma Etkinlikleri (Sayfa 146)</w:t>
            </w:r>
          </w:p>
        </w:tc>
      </w:tr>
      <w:tr w14:paraId="1D74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009A77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6D6AC30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14:paraId="33C9610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– 21 Şubat</w:t>
            </w:r>
          </w:p>
        </w:tc>
        <w:tc>
          <w:tcPr>
            <w:tcW w:w="425" w:type="dxa"/>
            <w:textDirection w:val="btLr"/>
            <w:vAlign w:val="center"/>
          </w:tcPr>
          <w:p w14:paraId="4F9C0FE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11AD9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F.4.4.5.1. Günlük yaşamında sıklıkla kullandığı maddeleri saf madde ve karışım şeklinde sınıflandırarak aralarındaki farkları açıklar.</w:t>
            </w:r>
          </w:p>
        </w:tc>
        <w:tc>
          <w:tcPr>
            <w:tcW w:w="2693" w:type="dxa"/>
            <w:vAlign w:val="center"/>
          </w:tcPr>
          <w:p w14:paraId="6E26233F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14:paraId="02EEE3C5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Saf Madde mi, Karışım mı?</w:t>
            </w:r>
          </w:p>
        </w:tc>
        <w:tc>
          <w:tcPr>
            <w:tcW w:w="1418" w:type="dxa"/>
            <w:vMerge w:val="continue"/>
            <w:vAlign w:val="center"/>
          </w:tcPr>
          <w:p w14:paraId="21A4BB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7A8F4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7BEC9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42C9E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6491C5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DD19CA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3B0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3E88B5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2B3706E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14:paraId="7911053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24– 28 Şubat</w:t>
            </w:r>
          </w:p>
        </w:tc>
        <w:tc>
          <w:tcPr>
            <w:tcW w:w="425" w:type="dxa"/>
            <w:textDirection w:val="btLr"/>
            <w:vAlign w:val="center"/>
          </w:tcPr>
          <w:p w14:paraId="1D01F06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E6FE4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F.4.4.5.2. Günlük yaşamda karşılaştığı karışımların ayrılmasında kullanılabilecek yöntemlerden uygun olanı seçer.</w:t>
            </w:r>
          </w:p>
          <w:p w14:paraId="55AD2A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F4C7C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F.4.4.5.3. Karışımların ayrılmasını, ülke ekonomisine katkısı ve kaynakların etkili kullanımı bakımından tartışır.</w:t>
            </w:r>
          </w:p>
        </w:tc>
        <w:tc>
          <w:tcPr>
            <w:tcW w:w="2693" w:type="dxa"/>
            <w:vAlign w:val="center"/>
          </w:tcPr>
          <w:p w14:paraId="644A9827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14:paraId="62BC0F3C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Karışımları Ayıralım</w:t>
            </w:r>
          </w:p>
          <w:p w14:paraId="3ED5B415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276A7108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*5. Bölüm Çalışma Etkinlikleri</w:t>
            </w:r>
          </w:p>
          <w:p w14:paraId="1CBBF0E7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*4. Ünite Değerlendirme Çalışmaları</w:t>
            </w:r>
          </w:p>
        </w:tc>
        <w:tc>
          <w:tcPr>
            <w:tcW w:w="1418" w:type="dxa"/>
            <w:vMerge w:val="continue"/>
            <w:vAlign w:val="center"/>
          </w:tcPr>
          <w:p w14:paraId="711594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3EED06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BBD30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Eleme, süzme ve mıknatısla ayırma yöntemleri üzerinde durulur.</w:t>
            </w:r>
          </w:p>
        </w:tc>
        <w:tc>
          <w:tcPr>
            <w:tcW w:w="1559" w:type="dxa"/>
            <w:vAlign w:val="center"/>
          </w:tcPr>
          <w:p w14:paraId="03F56E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14:paraId="798F86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219E0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14:paraId="05D3FA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02B37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505D7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061AEF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2D61295B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*5. Bölüm Çalışma Etkinlikleri (Sayfa 154)</w:t>
            </w:r>
          </w:p>
          <w:p w14:paraId="610479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*4. Ünite Değerlendirme Çalışmaları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159)</w:t>
            </w:r>
          </w:p>
        </w:tc>
      </w:tr>
    </w:tbl>
    <w:p w14:paraId="3316B889">
      <w:bookmarkStart w:id="6" w:name="_Hlk18500886"/>
      <w:r>
        <w:br w:type="page"/>
      </w: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2E1D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46A4E09D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5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3E49BE7A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14:paraId="68F8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2F7520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3B62F97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5F09F9C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1CBFA76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7F84D92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268C82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776D57C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8CCF2D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98CE6A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1D79E95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694C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22903DB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129D707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3CF0B29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7901170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39DCB0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625C79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109C32D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5356995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3C45DD3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5F44B12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B08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B89068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12CD091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(23-24.HAFTA)</w:t>
            </w:r>
          </w:p>
        </w:tc>
        <w:tc>
          <w:tcPr>
            <w:tcW w:w="426" w:type="dxa"/>
            <w:textDirection w:val="btLr"/>
            <w:vAlign w:val="center"/>
          </w:tcPr>
          <w:p w14:paraId="5EE1B3B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3– 14 Mart</w:t>
            </w:r>
          </w:p>
        </w:tc>
        <w:tc>
          <w:tcPr>
            <w:tcW w:w="425" w:type="dxa"/>
            <w:textDirection w:val="btLr"/>
            <w:vAlign w:val="center"/>
          </w:tcPr>
          <w:p w14:paraId="13B7FB2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1429C2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F.4.5.1.1. Geçmişte ve günümüzde kullanılan aydınlatma araçlarını karşılaştırır.</w:t>
            </w:r>
          </w:p>
          <w:p w14:paraId="21110A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F.4.5.1.2. Gelecekte kullanılabilecek aydınlatma araçlarına yönelik tasarım yapar.</w:t>
            </w:r>
          </w:p>
        </w:tc>
        <w:tc>
          <w:tcPr>
            <w:tcW w:w="2693" w:type="dxa"/>
            <w:vAlign w:val="center"/>
          </w:tcPr>
          <w:p w14:paraId="25C11FC5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Aydınlatma Teknolojileri</w:t>
            </w:r>
          </w:p>
          <w:p w14:paraId="36ED1175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Geçmişten Günümüze Aydınlatma ve Önemi</w:t>
            </w:r>
          </w:p>
          <w:p w14:paraId="490C1AEC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CEC88DA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*1. Bölüm Çalışma Etkinlikleri</w:t>
            </w:r>
          </w:p>
        </w:tc>
        <w:tc>
          <w:tcPr>
            <w:tcW w:w="1418" w:type="dxa"/>
            <w:vMerge w:val="restart"/>
            <w:vAlign w:val="center"/>
          </w:tcPr>
          <w:p w14:paraId="194B0D8E">
            <w:pPr>
              <w:tabs>
                <w:tab w:val="left" w:pos="72"/>
                <w:tab w:val="left" w:pos="252"/>
              </w:tabs>
              <w:spacing w:after="0"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6F53CBE3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7CC1B25B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2DE446AB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2977E078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76EB26F8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642EDF5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40AF9F34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2C7B6782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153EA2FF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1EFFD007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56DC69A5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60CDB542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4EAF8868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3F10D90B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4635DFB">
            <w:pPr>
              <w:spacing w:after="0"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31917A2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4AC9D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0D254C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AF82E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E14F3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4D21445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A604CD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B6FDF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DD05386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C2127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EFB01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E7CBC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26560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62AFABA">
            <w:pPr>
              <w:spacing w:after="0"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9E18C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a. Teknolojinin aydınlatma araçlarının gelişimine olan katkısı vurgulanır, kronolojik sıralama ve ayrıntı verilmez.</w:t>
            </w:r>
          </w:p>
          <w:p w14:paraId="5CCDAB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b. Aydınlatma araçlarının yaşamımızdaki önemi vurgulanır.</w:t>
            </w:r>
          </w:p>
          <w:p w14:paraId="593514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4544E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Tasarımını çizim yaparak ifade etmesi istenir, üç boyutlu tasarıma girilmez.</w:t>
            </w:r>
          </w:p>
        </w:tc>
        <w:tc>
          <w:tcPr>
            <w:tcW w:w="1559" w:type="dxa"/>
            <w:vAlign w:val="center"/>
          </w:tcPr>
          <w:p w14:paraId="115E09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F9A516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14:paraId="1904D90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C04E6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CEFA3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3E310E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*1. Bölüm Çalışma Etkinlikleri (Sayfa 172)</w:t>
            </w:r>
          </w:p>
        </w:tc>
      </w:tr>
      <w:tr w14:paraId="3244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817A96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5ECA352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0E66BCA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–21 Mart</w:t>
            </w:r>
          </w:p>
        </w:tc>
        <w:tc>
          <w:tcPr>
            <w:tcW w:w="425" w:type="dxa"/>
            <w:textDirection w:val="btLr"/>
            <w:vAlign w:val="center"/>
          </w:tcPr>
          <w:p w14:paraId="165FA96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EF1EB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F.4.5.2.1. Uygun aydınlatma hakkında araştırma yapar.</w:t>
            </w:r>
          </w:p>
          <w:p w14:paraId="51D99C4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F.4.5.2.2. Aydınlatma araçlarının tasarruflu kullanımının aile ve ülke ekonomisi bakımından önemini tartışır.</w:t>
            </w:r>
          </w:p>
        </w:tc>
        <w:tc>
          <w:tcPr>
            <w:tcW w:w="2693" w:type="dxa"/>
            <w:vAlign w:val="center"/>
          </w:tcPr>
          <w:p w14:paraId="244D6760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Uygun Aydınlatma</w:t>
            </w:r>
          </w:p>
          <w:p w14:paraId="70B80DE3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Uygun Aydınlatma ve Önemi</w:t>
            </w:r>
          </w:p>
          <w:p w14:paraId="087E5703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488392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*2. Bölüm Çalışma Etkinlikleri</w:t>
            </w:r>
          </w:p>
        </w:tc>
        <w:tc>
          <w:tcPr>
            <w:tcW w:w="1418" w:type="dxa"/>
            <w:vMerge w:val="continue"/>
            <w:vAlign w:val="center"/>
          </w:tcPr>
          <w:p w14:paraId="7AA9AC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A5DC2D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A08B20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Uygun aydınlatmanın göz sağlığı açısından önemi vurgulanır.</w:t>
            </w:r>
          </w:p>
          <w:p w14:paraId="1AA1D2E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D2438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14:paraId="01922E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0084C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14:paraId="76F7D9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07CB3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949BD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397400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*2. Bölüm Çalışma Etkinlikleri (Sayfa 179) </w:t>
            </w:r>
          </w:p>
        </w:tc>
      </w:tr>
      <w:tr w14:paraId="3BDD4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FA6476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790E422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330E0A5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24– 28 Mart</w:t>
            </w:r>
          </w:p>
        </w:tc>
        <w:tc>
          <w:tcPr>
            <w:tcW w:w="425" w:type="dxa"/>
            <w:textDirection w:val="btLr"/>
            <w:vAlign w:val="center"/>
          </w:tcPr>
          <w:p w14:paraId="3CB0BDB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36C1D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F.4.5.3.1. Işık kirliliğinin nedenlerini sorgular.</w:t>
            </w:r>
          </w:p>
          <w:p w14:paraId="45A385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F.4.5.3.2. Işık kirliliğinin, doğal hayata ve gök cisimlerinin gözlenmesine olan olumsuz etkilerini açıklar.</w:t>
            </w:r>
          </w:p>
          <w:p w14:paraId="2D4BB3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F.4.5.3.3. Işık kirliliğini azaltmaya yönelik çözümler üretir.</w:t>
            </w:r>
          </w:p>
        </w:tc>
        <w:tc>
          <w:tcPr>
            <w:tcW w:w="2693" w:type="dxa"/>
            <w:vAlign w:val="center"/>
          </w:tcPr>
          <w:p w14:paraId="4C4398BE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Işık Kirliliği</w:t>
            </w:r>
          </w:p>
          <w:p w14:paraId="1D97BC35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Işık Kirliliği ve Olumsuz Etkileri</w:t>
            </w:r>
          </w:p>
          <w:p w14:paraId="08762188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58478996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*3. Bölüm Çalışma Etkinlikleri</w:t>
            </w:r>
          </w:p>
        </w:tc>
        <w:tc>
          <w:tcPr>
            <w:tcW w:w="1418" w:type="dxa"/>
            <w:vMerge w:val="continue"/>
            <w:vAlign w:val="center"/>
          </w:tcPr>
          <w:p w14:paraId="4B76342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0BBB5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C2546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D0D4A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14:paraId="51FD5E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01365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43C86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4E6EA5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904D4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031E48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*3. Bölüm Çalışma Etkinlikleri (Sayfa 186)</w:t>
            </w:r>
          </w:p>
        </w:tc>
      </w:tr>
    </w:tbl>
    <w:p w14:paraId="3426D429">
      <w:pPr>
        <w:rPr>
          <w:rFonts w:ascii="Tahoma" w:hAnsi="Tahoma" w:cs="Tahoma"/>
        </w:rPr>
      </w:pPr>
    </w:p>
    <w:p w14:paraId="5D271C76">
      <w:pPr>
        <w:rPr>
          <w:rFonts w:ascii="Tahoma" w:hAnsi="Tahoma" w:cs="Tahoma"/>
        </w:rPr>
      </w:pPr>
    </w:p>
    <w:p w14:paraId="592A111C">
      <w:pPr>
        <w:rPr>
          <w:rFonts w:ascii="Tahoma" w:hAnsi="Tahoma" w:cs="Tahoma"/>
        </w:rPr>
      </w:pPr>
    </w:p>
    <w:p w14:paraId="50A5FDCA">
      <w:pPr>
        <w:rPr>
          <w:rFonts w:ascii="Tahoma" w:hAnsi="Tahoma" w:cs="Tahoma"/>
        </w:rPr>
      </w:pPr>
    </w:p>
    <w:bookmarkEnd w:id="6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52D5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0B060082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5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004E31B4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14:paraId="4F80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62FEA7D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5E795B9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70BC699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072B40E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2166051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61DDD9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16F4ED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D42B3A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2F296E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7F93430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3439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052E370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590244A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4710F2E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7043EDF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790C4F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684671B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7184BF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0CBB81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1059A5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5A34BCC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284B3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tblHeader/>
          <w:jc w:val="center"/>
        </w:trPr>
        <w:tc>
          <w:tcPr>
            <w:tcW w:w="15701" w:type="dxa"/>
            <w:gridSpan w:val="10"/>
            <w:shd w:val="clear" w:color="auto" w:fill="FF0000"/>
            <w:vAlign w:val="center"/>
          </w:tcPr>
          <w:p w14:paraId="3BD2FD4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2.Ara Tatil (31 Mart – 5 Nisan)</w:t>
            </w:r>
          </w:p>
        </w:tc>
      </w:tr>
      <w:tr w14:paraId="69CB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7F93F3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5FFBFB1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60DBE1A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7– 11 Nisan</w:t>
            </w:r>
          </w:p>
        </w:tc>
        <w:tc>
          <w:tcPr>
            <w:tcW w:w="425" w:type="dxa"/>
            <w:textDirection w:val="btLr"/>
            <w:vAlign w:val="center"/>
          </w:tcPr>
          <w:p w14:paraId="6E6D27D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C9DA7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F.4.5.4.1. Geçmişte ve günümüzde kullanılan ses teknolojilerini karşılaştırır.</w:t>
            </w:r>
          </w:p>
          <w:p w14:paraId="7722C4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BCA35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F.4.5.4.2. Şiddetli sese sahip teknolojik araçların olumlu ve olumsuz etkilerini araştırır.</w:t>
            </w:r>
          </w:p>
        </w:tc>
        <w:tc>
          <w:tcPr>
            <w:tcW w:w="2693" w:type="dxa"/>
            <w:vAlign w:val="center"/>
          </w:tcPr>
          <w:p w14:paraId="677416F1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Geçmişten Günümüze Ses Teknolojileri</w:t>
            </w:r>
          </w:p>
          <w:p w14:paraId="437DA1D6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Ses Teknolojileri</w:t>
            </w:r>
          </w:p>
          <w:p w14:paraId="03B9D814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BA0FD68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*4. Bölüm Çalışma Etkinlikleri</w:t>
            </w:r>
          </w:p>
        </w:tc>
        <w:tc>
          <w:tcPr>
            <w:tcW w:w="1418" w:type="dxa"/>
            <w:vMerge w:val="restart"/>
            <w:vAlign w:val="center"/>
          </w:tcPr>
          <w:p w14:paraId="1A26612A">
            <w:pPr>
              <w:tabs>
                <w:tab w:val="left" w:pos="72"/>
                <w:tab w:val="left" w:pos="252"/>
              </w:tabs>
              <w:spacing w:after="0"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4D6A4EC4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025C8C20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33784FB6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2996D9C7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1B2D7DEA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B442C96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416F4145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427D88B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67AB3C96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2F403C81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4E5DFDEC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06E33781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55D51180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6A0D39D5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8709485">
            <w:pPr>
              <w:spacing w:after="0"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1FE7AA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AB30A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11A555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EDBE8F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583F7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2A7EDEE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F5F94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0BDF4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2609CE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F6F9C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7E563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632B8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2EEC1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C845F05">
            <w:pPr>
              <w:spacing w:after="0"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D3E15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a. Teknolojinin ses araçlarının gelişimine olan katkısı vurgulanır, kronolojik sıralama ve ayrıntı verilmez,</w:t>
            </w:r>
          </w:p>
          <w:p w14:paraId="01B8F7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b. Ses şiddetini değiştirmeye, işitme yetimizi geliştirmeye ve sesi kaydetmeye yarayan teknolojiler üzerinde durulur.</w:t>
            </w:r>
          </w:p>
          <w:p w14:paraId="300AE3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CD716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FFCEE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B2E3C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B01A4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527B93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*4. Bölüm Çalışma Etkinlikleri (Sayfa 194)</w:t>
            </w:r>
          </w:p>
        </w:tc>
      </w:tr>
      <w:tr w14:paraId="7ECA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5A0C15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4325A74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(28-29.HAFTA)</w:t>
            </w:r>
          </w:p>
        </w:tc>
        <w:tc>
          <w:tcPr>
            <w:tcW w:w="426" w:type="dxa"/>
            <w:textDirection w:val="btLr"/>
            <w:vAlign w:val="center"/>
          </w:tcPr>
          <w:p w14:paraId="168F40F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14– 25 Nisan</w:t>
            </w:r>
          </w:p>
        </w:tc>
        <w:tc>
          <w:tcPr>
            <w:tcW w:w="425" w:type="dxa"/>
            <w:textDirection w:val="btLr"/>
            <w:vAlign w:val="center"/>
          </w:tcPr>
          <w:p w14:paraId="10BCD67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377D7C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F.4.5.5.1. Ses kirliliğinin nedenlerini sorgular.</w:t>
            </w:r>
          </w:p>
          <w:p w14:paraId="641F68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3FF13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F.4.5.5.2. Ses kirliliğinin insan sağlığı ve çevre üzerindeki olumsuz etkilerini açıklar.</w:t>
            </w:r>
          </w:p>
          <w:p w14:paraId="0BAA7B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65392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F.4.5.5.3. Ses kirliliğini azaltmaya yönelik çözümler üretir.</w:t>
            </w:r>
          </w:p>
        </w:tc>
        <w:tc>
          <w:tcPr>
            <w:tcW w:w="2693" w:type="dxa"/>
            <w:vAlign w:val="center"/>
          </w:tcPr>
          <w:p w14:paraId="6F1F08B3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Ses Kirliliği</w:t>
            </w:r>
          </w:p>
          <w:p w14:paraId="149DBE9B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Ses Kirliliği ve Olumsuz Etkileri</w:t>
            </w:r>
          </w:p>
          <w:p w14:paraId="3D130D3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21B5334C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*5. Bölüm Çalışma Etkinlikleri</w:t>
            </w:r>
          </w:p>
          <w:p w14:paraId="02A5F24A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*5. Ünite Değerlendirme Çalışmaları</w:t>
            </w:r>
          </w:p>
        </w:tc>
        <w:tc>
          <w:tcPr>
            <w:tcW w:w="1418" w:type="dxa"/>
            <w:vMerge w:val="continue"/>
            <w:vAlign w:val="center"/>
          </w:tcPr>
          <w:p w14:paraId="334CBA47">
            <w:pPr>
              <w:spacing w:after="0"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19314E2">
            <w:pPr>
              <w:spacing w:after="0"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294D97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367D9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14:paraId="0218046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E6D520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A8994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5260BDA3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*5. Bölüm Çalışma Etkinlikleri (</w:t>
            </w:r>
            <w:r>
              <w:rPr>
                <w:rFonts w:ascii="Tahoma" w:hAnsi="Tahoma" w:cs="Tahoma"/>
                <w:sz w:val="16"/>
                <w:szCs w:val="16"/>
              </w:rPr>
              <w:t>Sayfa 200)</w:t>
            </w:r>
          </w:p>
          <w:p w14:paraId="215C0D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*5. Ünite Değerlendirme Çalışmaları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204)</w:t>
            </w:r>
          </w:p>
          <w:p w14:paraId="6371A4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9B15A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3F73C2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FB8881">
      <w:pPr>
        <w:rPr>
          <w:rFonts w:ascii="Tahoma" w:hAnsi="Tahoma" w:cs="Tahoma"/>
        </w:rPr>
      </w:pPr>
    </w:p>
    <w:p w14:paraId="2FF7E685">
      <w:pPr>
        <w:rPr>
          <w:rFonts w:ascii="Tahoma" w:hAnsi="Tahoma" w:cs="Tahoma"/>
        </w:rPr>
      </w:pPr>
    </w:p>
    <w:p w14:paraId="1A184187">
      <w:pPr>
        <w:rPr>
          <w:rFonts w:ascii="Tahoma" w:hAnsi="Tahoma" w:cs="Tahoma"/>
        </w:rPr>
      </w:pPr>
    </w:p>
    <w:p w14:paraId="286FB043">
      <w:pPr>
        <w:rPr>
          <w:rFonts w:ascii="Tahoma" w:hAnsi="Tahoma" w:cs="Tahoma"/>
        </w:rPr>
      </w:pPr>
    </w:p>
    <w:p w14:paraId="356533DA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3032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75B0A4A3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6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14A8F103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İNSAN VE ÇEVRE</w:t>
            </w:r>
          </w:p>
        </w:tc>
      </w:tr>
      <w:tr w14:paraId="2331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242B12D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237E3E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3D2846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4D1B9C8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3751B9D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5554620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21415AF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34CA1C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DE84C6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23C6F85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1564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468F5D6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04FFA4B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5E5FE2D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1F8D44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099AA34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0C777AF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5EB5463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6B52DE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65349B7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2E3DD6C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538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82D8EC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NİSAN- MAYIS</w:t>
            </w:r>
          </w:p>
          <w:p w14:paraId="66CC4C5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(30-31.HAFTA)</w:t>
            </w:r>
          </w:p>
        </w:tc>
        <w:tc>
          <w:tcPr>
            <w:tcW w:w="426" w:type="dxa"/>
            <w:textDirection w:val="btLr"/>
            <w:vAlign w:val="center"/>
          </w:tcPr>
          <w:p w14:paraId="4699F88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Nisan – 9 Mayıs</w:t>
            </w:r>
          </w:p>
        </w:tc>
        <w:tc>
          <w:tcPr>
            <w:tcW w:w="425" w:type="dxa"/>
            <w:textDirection w:val="btLr"/>
            <w:vAlign w:val="center"/>
          </w:tcPr>
          <w:p w14:paraId="1BE0391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03FB36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F.4.6.1.1. Kaynakların kullanımında tasarruflu davranmaya özen gösterir.</w:t>
            </w:r>
          </w:p>
          <w:p w14:paraId="576E10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47BBD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F.4.6.1.2. Yaşam için gerekli olan kaynakların ve geri dönüşümün önemini fark eder.</w:t>
            </w:r>
          </w:p>
        </w:tc>
        <w:tc>
          <w:tcPr>
            <w:tcW w:w="2693" w:type="dxa"/>
            <w:vAlign w:val="center"/>
          </w:tcPr>
          <w:p w14:paraId="0A11025B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Bilinçli Tüketici</w:t>
            </w:r>
          </w:p>
          <w:p w14:paraId="499413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*Kaynakların Tasarruflu Kullanımı</w:t>
            </w:r>
          </w:p>
          <w:p w14:paraId="7CDBDA1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*Geri Dönüşüm</w:t>
            </w:r>
          </w:p>
          <w:p w14:paraId="42CD9F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564A45C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*1. Bölüm Çalışma Etkinlikleri</w:t>
            </w:r>
          </w:p>
          <w:p w14:paraId="50CF63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*6. Ünite Değerlendirme Çalışmaları</w:t>
            </w:r>
          </w:p>
        </w:tc>
        <w:tc>
          <w:tcPr>
            <w:tcW w:w="1418" w:type="dxa"/>
            <w:vAlign w:val="center"/>
          </w:tcPr>
          <w:p w14:paraId="3F28B469">
            <w:pPr>
              <w:tabs>
                <w:tab w:val="left" w:pos="72"/>
                <w:tab w:val="left" w:pos="252"/>
              </w:tabs>
              <w:spacing w:after="0"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179DFF9B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2363A085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4011E589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099F7CBC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4680E21B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596F0D49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145D7D71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1A21C4F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2324EEBF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5AE7EC61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0E641AA9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315F7B92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37145007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214EFB08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E011741">
            <w:pPr>
              <w:spacing w:after="0"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AE5FF0A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47608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5F23EB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00CA3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FF5919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ADF5A0D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58E60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20B20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FEA4C5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A7F02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58002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AF084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80679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B6B60D9">
            <w:pPr>
              <w:spacing w:after="0"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16F19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a. Elektrik, su, besin gibi kaynakların tasarruflu kullanılmasının önemi vurgulanır.</w:t>
            </w:r>
          </w:p>
          <w:p w14:paraId="0E3DDD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b. Yeniden kullanmanın önemi üzerinde durulur.</w:t>
            </w:r>
          </w:p>
          <w:p w14:paraId="76723B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769B1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Su, besin, elektrik gibi kaynaklara değinilir.</w:t>
            </w:r>
          </w:p>
        </w:tc>
        <w:tc>
          <w:tcPr>
            <w:tcW w:w="1559" w:type="dxa"/>
            <w:vAlign w:val="center"/>
          </w:tcPr>
          <w:p w14:paraId="4CBFC3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14:paraId="73BEB4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6169B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14:paraId="5C470F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D278A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0E65E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05CFE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0EF2A45D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*1. Bölüm Çalışma Etkinlikleri ((Sayfa 221)</w:t>
            </w:r>
          </w:p>
          <w:p w14:paraId="1DFCC5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*6. Ünite Değerlendirme Çalışmaları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224)</w:t>
            </w:r>
          </w:p>
        </w:tc>
      </w:tr>
    </w:tbl>
    <w:p w14:paraId="6C3E6EB1">
      <w:pPr>
        <w:rPr>
          <w:rFonts w:ascii="Tahoma" w:hAnsi="Tahoma" w:cs="Tahoma"/>
        </w:rPr>
      </w:pPr>
    </w:p>
    <w:p w14:paraId="32296EFB">
      <w:pPr>
        <w:rPr>
          <w:rFonts w:ascii="Tahoma" w:hAnsi="Tahoma" w:cs="Tahoma"/>
        </w:rPr>
      </w:pPr>
    </w:p>
    <w:p w14:paraId="7A9359FD">
      <w:pPr>
        <w:rPr>
          <w:rFonts w:ascii="Tahoma" w:hAnsi="Tahoma" w:cs="Tahoma"/>
        </w:rPr>
      </w:pPr>
    </w:p>
    <w:p w14:paraId="01F031B4">
      <w:pPr>
        <w:rPr>
          <w:rFonts w:ascii="Tahoma" w:hAnsi="Tahoma" w:cs="Tahoma"/>
        </w:rPr>
      </w:pPr>
    </w:p>
    <w:p w14:paraId="76AF845A">
      <w:pPr>
        <w:rPr>
          <w:rFonts w:ascii="Tahoma" w:hAnsi="Tahoma" w:cs="Tahoma"/>
        </w:rPr>
      </w:pPr>
    </w:p>
    <w:p w14:paraId="264C3604">
      <w:pPr>
        <w:rPr>
          <w:rFonts w:ascii="Tahoma" w:hAnsi="Tahoma" w:cs="Tahoma"/>
        </w:rPr>
      </w:pPr>
    </w:p>
    <w:p w14:paraId="3753EB80">
      <w:pPr>
        <w:rPr>
          <w:rFonts w:ascii="Tahoma" w:hAnsi="Tahoma" w:cs="Tahoma"/>
        </w:rPr>
      </w:pPr>
    </w:p>
    <w:p w14:paraId="32D23372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69FB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46757938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7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23B821F4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BASİT ELEKTRİK DEVRELERİ</w:t>
            </w:r>
          </w:p>
        </w:tc>
      </w:tr>
      <w:tr w14:paraId="4DBE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670C4CE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5DEFE4E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572C823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618BBF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492C94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4E4284F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68F3277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33E854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08BEEB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3351372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445E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1D72EB8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5CC340E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499D14F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2A3918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6B6139C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0BF299C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7502455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732A7FC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4074F49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61D85C6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2120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AA0E68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59B90C2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(32-33.HAFTA)</w:t>
            </w:r>
          </w:p>
        </w:tc>
        <w:tc>
          <w:tcPr>
            <w:tcW w:w="426" w:type="dxa"/>
            <w:textDirection w:val="btLr"/>
            <w:vAlign w:val="center"/>
          </w:tcPr>
          <w:p w14:paraId="2B14341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– 23 Mayıs</w:t>
            </w:r>
          </w:p>
        </w:tc>
        <w:tc>
          <w:tcPr>
            <w:tcW w:w="425" w:type="dxa"/>
            <w:textDirection w:val="btLr"/>
            <w:vAlign w:val="center"/>
          </w:tcPr>
          <w:p w14:paraId="411E72B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482326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F.4.7.1.1. Basit elektrik devresini oluşturan devre elemanlarını işlevleri ile tanır.</w:t>
            </w:r>
          </w:p>
          <w:p w14:paraId="079838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5C1EB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F.4.7.1.2. Çalışan bir elektrik devresi kurar.</w:t>
            </w:r>
          </w:p>
          <w:p w14:paraId="2B7F29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86155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F.4.7.1.3. Evde ve okuldaki elektrik düğmelerinin ve kabloların birer devre elemanı olduğunu bilir.</w:t>
            </w:r>
          </w:p>
        </w:tc>
        <w:tc>
          <w:tcPr>
            <w:tcW w:w="2693" w:type="dxa"/>
            <w:vAlign w:val="center"/>
          </w:tcPr>
          <w:p w14:paraId="5908D63F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Basit Elektrik Devreleri</w:t>
            </w:r>
          </w:p>
          <w:p w14:paraId="431018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*Basit Elektrik Devre Elemanları</w:t>
            </w:r>
          </w:p>
          <w:p w14:paraId="7CAACC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*Elektrik Düğmeleri ve Kablolar</w:t>
            </w:r>
          </w:p>
          <w:p w14:paraId="19B45C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740BDD4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*1. Bölüm Çalışma Etkinlikleri</w:t>
            </w:r>
          </w:p>
          <w:p w14:paraId="5B92BD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*7. Ünite Değerlendirme Çalışmaları</w:t>
            </w:r>
          </w:p>
        </w:tc>
        <w:tc>
          <w:tcPr>
            <w:tcW w:w="1418" w:type="dxa"/>
            <w:vAlign w:val="center"/>
          </w:tcPr>
          <w:p w14:paraId="277F3D84">
            <w:pPr>
              <w:tabs>
                <w:tab w:val="left" w:pos="72"/>
                <w:tab w:val="left" w:pos="252"/>
              </w:tabs>
              <w:spacing w:after="0"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5767C2A0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42A24D84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67848F2D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6375A376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330CD835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0ECF4A24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415BF53C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7FDBD470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2F71BE21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3997D221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1065032C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0E3777E5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00FF358E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59B64640">
            <w:pPr>
              <w:tabs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40B1F1E6">
            <w:pPr>
              <w:spacing w:after="0"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599D20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91B4F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27CD7B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0FCCA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CE2B2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FDDE4F2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EA4F6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99622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FB1BD6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0BAF9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FFF6D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50ACD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A8621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6ACF84B">
            <w:pPr>
              <w:spacing w:after="0"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4BE3E0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Devre elemanı olarak, pil, ampul, kablo ve anahtar tanıtılır.</w:t>
            </w:r>
          </w:p>
          <w:p w14:paraId="715EA6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73898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Ampul, pilden ve anahtardan oluşan devre kurulması istenir.</w:t>
            </w:r>
          </w:p>
          <w:p w14:paraId="3131765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194E8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Elektrik düğmeleri ile lambalar arasında, duvar içinden geçen bağlantı kabloları olduğu vurgulanır.</w:t>
            </w:r>
          </w:p>
          <w:p w14:paraId="58981B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E5AA4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66836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14:paraId="770389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DB793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14:paraId="66B40C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6FC153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44B87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0E6E4E14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*1. Bölüm Çalışma Etkinlikleri (Sayfa 237)</w:t>
            </w:r>
          </w:p>
          <w:p w14:paraId="6007AA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*7. Ünite Değerlendirme Çalışmaları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241)</w:t>
            </w:r>
          </w:p>
        </w:tc>
      </w:tr>
    </w:tbl>
    <w:p w14:paraId="663EAFCD">
      <w:pPr>
        <w:rPr>
          <w:rFonts w:ascii="Tahoma" w:hAnsi="Tahoma" w:cs="Tahoma"/>
        </w:rPr>
      </w:pPr>
    </w:p>
    <w:p w14:paraId="0DEB32E1">
      <w:pPr>
        <w:rPr>
          <w:rFonts w:ascii="Tahoma" w:hAnsi="Tahoma" w:cs="Tahoma"/>
        </w:rPr>
      </w:pPr>
    </w:p>
    <w:p w14:paraId="130B8854">
      <w:pPr>
        <w:rPr>
          <w:rFonts w:ascii="Tahoma" w:hAnsi="Tahoma" w:cs="Tahoma"/>
        </w:rPr>
      </w:pPr>
    </w:p>
    <w:p w14:paraId="3C79C6E6">
      <w:pPr>
        <w:rPr>
          <w:rFonts w:ascii="Tahoma" w:hAnsi="Tahoma" w:cs="Tahoma"/>
        </w:rPr>
      </w:pPr>
    </w:p>
    <w:p w14:paraId="26D02ADD">
      <w:pPr>
        <w:rPr>
          <w:rFonts w:ascii="Tahoma" w:hAnsi="Tahoma" w:cs="Tahoma"/>
        </w:rPr>
      </w:pPr>
    </w:p>
    <w:p w14:paraId="1B093ACD">
      <w:pPr>
        <w:rPr>
          <w:rFonts w:ascii="Tahoma" w:hAnsi="Tahoma" w:cs="Tahoma"/>
        </w:rPr>
      </w:pPr>
    </w:p>
    <w:p w14:paraId="727A3B64">
      <w:pPr>
        <w:rPr>
          <w:rFonts w:ascii="Tahoma" w:hAnsi="Tahoma" w:cs="Tahoma"/>
        </w:rPr>
      </w:pPr>
    </w:p>
    <w:p w14:paraId="4C218E22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14:paraId="78E7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3E568904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>
              <w:rPr>
                <w:rFonts w:ascii="Tahoma" w:hAnsi="Tahoma" w:cs="Tahoma"/>
                <w:b/>
                <w:sz w:val="16"/>
                <w:szCs w:val="16"/>
              </w:rPr>
              <w:t>Ünite No: 7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18D3300E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BASİT ELEKTRİK DEVRELERİ</w:t>
            </w:r>
          </w:p>
        </w:tc>
      </w:tr>
      <w:tr w14:paraId="4AF8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58EE9E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554E76D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vAlign w:val="center"/>
          </w:tcPr>
          <w:p w14:paraId="3E31C63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168DD0A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598936C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shd w:val="clear" w:color="auto" w:fill="B4C6E7" w:themeFill="accent1" w:themeFillTint="66"/>
            <w:vAlign w:val="center"/>
          </w:tcPr>
          <w:p w14:paraId="00077A6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39EEF8B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FC93D2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63C0E7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shd w:val="clear" w:color="auto" w:fill="B4C6E7" w:themeFill="accent1" w:themeFillTint="66"/>
            <w:vAlign w:val="center"/>
          </w:tcPr>
          <w:p w14:paraId="4904748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66C8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2CE34DF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2731DFD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3F64BA9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 w:val="continue"/>
            <w:shd w:val="clear" w:color="auto" w:fill="B4C6E7" w:themeFill="accent1" w:themeFillTint="66"/>
            <w:vAlign w:val="center"/>
          </w:tcPr>
          <w:p w14:paraId="1656B5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shd w:val="clear" w:color="auto" w:fill="B4C6E7" w:themeFill="accent1" w:themeFillTint="66"/>
            <w:vAlign w:val="center"/>
          </w:tcPr>
          <w:p w14:paraId="177FD0B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B4C6E7" w:themeFill="accent1" w:themeFillTint="66"/>
            <w:vAlign w:val="center"/>
          </w:tcPr>
          <w:p w14:paraId="1D77DFC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1AD12F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continue"/>
            <w:shd w:val="clear" w:color="auto" w:fill="B4C6E7" w:themeFill="accent1" w:themeFillTint="66"/>
            <w:vAlign w:val="center"/>
          </w:tcPr>
          <w:p w14:paraId="660EDFE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B4C6E7" w:themeFill="accent1" w:themeFillTint="66"/>
            <w:vAlign w:val="center"/>
          </w:tcPr>
          <w:p w14:paraId="63AF799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continue"/>
            <w:shd w:val="clear" w:color="auto" w:fill="B4C6E7" w:themeFill="accent1" w:themeFillTint="66"/>
            <w:vAlign w:val="center"/>
          </w:tcPr>
          <w:p w14:paraId="5DD8F1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15A4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759F97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 HAZİRAN</w:t>
            </w:r>
          </w:p>
          <w:p w14:paraId="11C54AB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(34-35-36.HAFTA)</w:t>
            </w:r>
          </w:p>
        </w:tc>
        <w:tc>
          <w:tcPr>
            <w:tcW w:w="426" w:type="dxa"/>
            <w:textDirection w:val="btLr"/>
            <w:vAlign w:val="center"/>
          </w:tcPr>
          <w:p w14:paraId="58CF1BB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Mayıs – 13 Haziran</w:t>
            </w:r>
          </w:p>
        </w:tc>
        <w:tc>
          <w:tcPr>
            <w:tcW w:w="425" w:type="dxa"/>
            <w:textDirection w:val="btLr"/>
            <w:vAlign w:val="center"/>
          </w:tcPr>
          <w:p w14:paraId="1C66931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14288" w:type="dxa"/>
            <w:gridSpan w:val="7"/>
            <w:vAlign w:val="center"/>
          </w:tcPr>
          <w:p w14:paraId="2625DD3B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YILSONU BİLİM ŞENLİĞİ</w:t>
            </w:r>
          </w:p>
        </w:tc>
      </w:tr>
      <w:bookmarkEnd w:id="7"/>
      <w:tr w14:paraId="38FA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35635C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4D5A8D5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25ECAE9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14:paraId="03F310A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4288" w:type="dxa"/>
            <w:gridSpan w:val="7"/>
            <w:vAlign w:val="center"/>
          </w:tcPr>
          <w:p w14:paraId="1ED3A8A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</w:tbl>
    <w:p w14:paraId="7F8912D1">
      <w:pPr>
        <w:rPr>
          <w:rFonts w:ascii="Tahoma" w:hAnsi="Tahoma" w:cs="Tahoma"/>
        </w:rPr>
      </w:pPr>
    </w:p>
    <w:p w14:paraId="7D06CA35">
      <w:pPr>
        <w:tabs>
          <w:tab w:val="left" w:pos="1896"/>
        </w:tabs>
        <w:spacing w:after="0"/>
        <w:rPr>
          <w:rFonts w:hint="default" w:ascii="Tahoma" w:hAnsi="Tahoma" w:cs="Tahoma"/>
          <w:b/>
          <w:bCs/>
          <w:color w:val="000000" w:themeColor="text1"/>
          <w:sz w:val="24"/>
          <w:szCs w:val="24"/>
          <w:lang w:val="tr-TR"/>
          <w14:textFill>
            <w14:solidFill>
              <w14:schemeClr w14:val="tx1"/>
            </w14:solidFill>
          </w14:textFill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default" w:ascii="Tahoma" w:hAnsi="Tahoma" w:cs="Tahoma"/>
          <w:b/>
          <w:bCs/>
          <w:color w:val="000000" w:themeColor="text1"/>
          <w:sz w:val="24"/>
          <w:szCs w:val="24"/>
          <w:lang w:val="tr-TR"/>
          <w14:textFill>
            <w14:solidFill>
              <w14:schemeClr w14:val="tx1"/>
            </w14:solidFill>
          </w14:textFill>
        </w:rPr>
        <w:t>..........................</w:t>
      </w:r>
    </w:p>
    <w:p w14:paraId="08884C6B">
      <w:pPr>
        <w:tabs>
          <w:tab w:val="left" w:pos="6660"/>
        </w:tabs>
        <w:spacing w:after="0"/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4/A Sınıf Öğretmeni</w:t>
      </w:r>
    </w:p>
    <w:p w14:paraId="6FE84D68">
      <w:pPr>
        <w:tabs>
          <w:tab w:val="left" w:pos="6660"/>
        </w:tabs>
        <w:spacing w:after="0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Uygundur</w:t>
      </w:r>
    </w:p>
    <w:p w14:paraId="7FBA3BB6">
      <w:pPr>
        <w:tabs>
          <w:tab w:val="left" w:pos="6660"/>
        </w:tabs>
        <w:spacing w:after="0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06/09/2024</w:t>
      </w:r>
    </w:p>
    <w:p w14:paraId="2691BFBD">
      <w:pPr>
        <w:tabs>
          <w:tab w:val="left" w:pos="6660"/>
        </w:tabs>
        <w:spacing w:after="0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0756AA2">
      <w:pPr>
        <w:tabs>
          <w:tab w:val="left" w:pos="6660"/>
        </w:tabs>
        <w:spacing w:after="0"/>
        <w:jc w:val="center"/>
        <w:rPr>
          <w:rFonts w:hint="default" w:ascii="Tahoma" w:hAnsi="Tahoma" w:cs="Tahoma"/>
          <w:b/>
          <w:bCs/>
          <w:color w:val="000000" w:themeColor="text1"/>
          <w:sz w:val="24"/>
          <w:szCs w:val="24"/>
          <w:lang w:val="tr-TR"/>
          <w14:textFill>
            <w14:solidFill>
              <w14:schemeClr w14:val="tx1"/>
            </w14:solidFill>
          </w14:textFill>
        </w:rPr>
      </w:pPr>
      <w:r>
        <w:rPr>
          <w:rFonts w:hint="default" w:ascii="Tahoma" w:hAnsi="Tahoma" w:cs="Tahoma"/>
          <w:b/>
          <w:bCs/>
          <w:color w:val="000000" w:themeColor="text1"/>
          <w:sz w:val="24"/>
          <w:szCs w:val="24"/>
          <w:lang w:val="tr-TR"/>
          <w14:textFill>
            <w14:solidFill>
              <w14:schemeClr w14:val="tx1"/>
            </w14:solidFill>
          </w14:textFill>
        </w:rPr>
        <w:t>.........................</w:t>
      </w:r>
      <w:bookmarkStart w:id="8" w:name="_GoBack"/>
      <w:bookmarkEnd w:id="8"/>
    </w:p>
    <w:p w14:paraId="7388B2CC">
      <w:pPr>
        <w:tabs>
          <w:tab w:val="left" w:pos="6660"/>
        </w:tabs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Okul Müdürü</w:t>
      </w:r>
    </w:p>
    <w:p w14:paraId="49072EC6">
      <w:pPr>
        <w:rPr>
          <w:rFonts w:ascii="Tahoma" w:hAnsi="Tahoma" w:cs="Tahoma"/>
        </w:rPr>
      </w:pPr>
    </w:p>
    <w:sectPr>
      <w:headerReference r:id="rId5" w:type="default"/>
      <w:pgSz w:w="16838" w:h="11906" w:orient="landscape"/>
      <w:pgMar w:top="425" w:right="567" w:bottom="425" w:left="567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5702" w:type="dxa"/>
      <w:tblInd w:w="-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5702"/>
    </w:tblGrid>
    <w:tr w14:paraId="743688F0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264" w:hRule="atLeast"/>
      </w:trPr>
      <w:tc>
        <w:tcPr>
          <w:tcW w:w="15702" w:type="dxa"/>
          <w:vAlign w:val="center"/>
        </w:tcPr>
        <w:p w14:paraId="6C88680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  <w:b/>
              <w:bCs/>
            </w:rPr>
            <w:t>2024-2025 EĞİTİM-ÖĞRETİM YILI</w:t>
          </w:r>
        </w:p>
        <w:p w14:paraId="480B038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b/>
              <w:bCs/>
            </w:rPr>
          </w:pPr>
          <w:r>
            <w:rPr>
              <w:rFonts w:hint="default" w:ascii="Tahoma" w:hAnsi="Tahoma" w:cs="Tahoma"/>
              <w:b/>
              <w:bCs/>
              <w:lang w:val="tr-TR"/>
            </w:rPr>
            <w:t>.....................</w:t>
          </w:r>
          <w:r>
            <w:rPr>
              <w:rFonts w:ascii="Tahoma" w:hAnsi="Tahoma" w:cs="Tahoma"/>
              <w:b/>
              <w:bCs/>
            </w:rPr>
            <w:t xml:space="preserve"> İLKOKULU</w:t>
          </w:r>
        </w:p>
        <w:p w14:paraId="6993DE3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  <w:b/>
              <w:bCs/>
            </w:rPr>
            <w:t>4-A SINIFI FEN BİLİMLERİ DERSİ</w:t>
          </w:r>
        </w:p>
        <w:p w14:paraId="6CEBA77B">
          <w:pPr>
            <w:spacing w:after="0" w:line="240" w:lineRule="auto"/>
            <w:jc w:val="center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  <w:b/>
              <w:bCs/>
            </w:rPr>
            <w:t>ÜNİTELENDİRİLMİŞ YILLIK DERS PLANI</w:t>
          </w:r>
        </w:p>
        <w:p w14:paraId="6091120B">
          <w:pPr>
            <w:spacing w:after="160" w:line="240" w:lineRule="auto"/>
            <w:jc w:val="right"/>
          </w:pPr>
          <w:r>
            <w:rPr>
              <w:b/>
              <w:bCs/>
            </w:rPr>
            <w:t>Ders Kitabı Yayınevi: Pasifik Yayınları</w:t>
          </w:r>
        </w:p>
      </w:tc>
    </w:tr>
  </w:tbl>
  <w:p w14:paraId="6B3063C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42926"/>
    <w:rsid w:val="00042BE0"/>
    <w:rsid w:val="00043B90"/>
    <w:rsid w:val="00051927"/>
    <w:rsid w:val="00057130"/>
    <w:rsid w:val="00061532"/>
    <w:rsid w:val="000654AF"/>
    <w:rsid w:val="0007065D"/>
    <w:rsid w:val="00070FE9"/>
    <w:rsid w:val="000742CE"/>
    <w:rsid w:val="00077E3F"/>
    <w:rsid w:val="0008050C"/>
    <w:rsid w:val="000A19D5"/>
    <w:rsid w:val="000A3648"/>
    <w:rsid w:val="000B6453"/>
    <w:rsid w:val="000C2E9D"/>
    <w:rsid w:val="000C3333"/>
    <w:rsid w:val="000C574B"/>
    <w:rsid w:val="000C6468"/>
    <w:rsid w:val="000C7F79"/>
    <w:rsid w:val="000D1459"/>
    <w:rsid w:val="000D2B3D"/>
    <w:rsid w:val="000E2DA2"/>
    <w:rsid w:val="000F3A2E"/>
    <w:rsid w:val="000F6005"/>
    <w:rsid w:val="00102533"/>
    <w:rsid w:val="00104D0E"/>
    <w:rsid w:val="00112107"/>
    <w:rsid w:val="00112E6B"/>
    <w:rsid w:val="00122C21"/>
    <w:rsid w:val="001474C2"/>
    <w:rsid w:val="00161DF8"/>
    <w:rsid w:val="00173483"/>
    <w:rsid w:val="00176F5A"/>
    <w:rsid w:val="00191BCE"/>
    <w:rsid w:val="00196B02"/>
    <w:rsid w:val="001A46D7"/>
    <w:rsid w:val="001B09DF"/>
    <w:rsid w:val="001B2906"/>
    <w:rsid w:val="001C33B6"/>
    <w:rsid w:val="002075D0"/>
    <w:rsid w:val="00214292"/>
    <w:rsid w:val="002254AB"/>
    <w:rsid w:val="0022576D"/>
    <w:rsid w:val="002258C7"/>
    <w:rsid w:val="00232BBA"/>
    <w:rsid w:val="00233EED"/>
    <w:rsid w:val="002862AA"/>
    <w:rsid w:val="00291469"/>
    <w:rsid w:val="002A5907"/>
    <w:rsid w:val="002B163D"/>
    <w:rsid w:val="002B78AE"/>
    <w:rsid w:val="002C1537"/>
    <w:rsid w:val="002D038E"/>
    <w:rsid w:val="002F736B"/>
    <w:rsid w:val="00313BA4"/>
    <w:rsid w:val="00332534"/>
    <w:rsid w:val="00334162"/>
    <w:rsid w:val="00342A40"/>
    <w:rsid w:val="00344919"/>
    <w:rsid w:val="00347F70"/>
    <w:rsid w:val="003600A6"/>
    <w:rsid w:val="00365400"/>
    <w:rsid w:val="0038116E"/>
    <w:rsid w:val="00381AC8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11C4D"/>
    <w:rsid w:val="004178B2"/>
    <w:rsid w:val="004275BD"/>
    <w:rsid w:val="00442677"/>
    <w:rsid w:val="00443091"/>
    <w:rsid w:val="0044464F"/>
    <w:rsid w:val="00452620"/>
    <w:rsid w:val="00462E34"/>
    <w:rsid w:val="00464141"/>
    <w:rsid w:val="00473984"/>
    <w:rsid w:val="00474EE0"/>
    <w:rsid w:val="00475ECE"/>
    <w:rsid w:val="00490BF7"/>
    <w:rsid w:val="00493039"/>
    <w:rsid w:val="00497231"/>
    <w:rsid w:val="004A09D1"/>
    <w:rsid w:val="004A15C0"/>
    <w:rsid w:val="004A2D37"/>
    <w:rsid w:val="004B1E8D"/>
    <w:rsid w:val="004B7577"/>
    <w:rsid w:val="004C1A63"/>
    <w:rsid w:val="004E2D60"/>
    <w:rsid w:val="004E38A6"/>
    <w:rsid w:val="004F635B"/>
    <w:rsid w:val="00500F50"/>
    <w:rsid w:val="00501BF2"/>
    <w:rsid w:val="00514C10"/>
    <w:rsid w:val="00516EBB"/>
    <w:rsid w:val="00523A61"/>
    <w:rsid w:val="00526C03"/>
    <w:rsid w:val="00526CFC"/>
    <w:rsid w:val="005306DF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73784"/>
    <w:rsid w:val="005812B7"/>
    <w:rsid w:val="00590F13"/>
    <w:rsid w:val="0059188F"/>
    <w:rsid w:val="00595675"/>
    <w:rsid w:val="005B3CED"/>
    <w:rsid w:val="005C2161"/>
    <w:rsid w:val="005C4DA7"/>
    <w:rsid w:val="005C5200"/>
    <w:rsid w:val="005C7837"/>
    <w:rsid w:val="005E340F"/>
    <w:rsid w:val="005E5ABA"/>
    <w:rsid w:val="005F18CC"/>
    <w:rsid w:val="006110AA"/>
    <w:rsid w:val="00621520"/>
    <w:rsid w:val="00622F1F"/>
    <w:rsid w:val="00625400"/>
    <w:rsid w:val="00625893"/>
    <w:rsid w:val="00636952"/>
    <w:rsid w:val="0064218B"/>
    <w:rsid w:val="00653C94"/>
    <w:rsid w:val="00656706"/>
    <w:rsid w:val="00676504"/>
    <w:rsid w:val="00676BDA"/>
    <w:rsid w:val="006805A5"/>
    <w:rsid w:val="00697DF7"/>
    <w:rsid w:val="006A6097"/>
    <w:rsid w:val="006A7ADE"/>
    <w:rsid w:val="006A7F2E"/>
    <w:rsid w:val="006B0FCD"/>
    <w:rsid w:val="006B7323"/>
    <w:rsid w:val="006D165F"/>
    <w:rsid w:val="006E56E6"/>
    <w:rsid w:val="00700053"/>
    <w:rsid w:val="007053EA"/>
    <w:rsid w:val="007172DA"/>
    <w:rsid w:val="0073352F"/>
    <w:rsid w:val="00741C2A"/>
    <w:rsid w:val="00746581"/>
    <w:rsid w:val="00757F8A"/>
    <w:rsid w:val="00773388"/>
    <w:rsid w:val="00773652"/>
    <w:rsid w:val="00781405"/>
    <w:rsid w:val="00782E4F"/>
    <w:rsid w:val="00792588"/>
    <w:rsid w:val="00797E18"/>
    <w:rsid w:val="007A3DE0"/>
    <w:rsid w:val="007B48CC"/>
    <w:rsid w:val="007C0C23"/>
    <w:rsid w:val="007D35CC"/>
    <w:rsid w:val="007E2BD4"/>
    <w:rsid w:val="007F6F20"/>
    <w:rsid w:val="008267C0"/>
    <w:rsid w:val="008326D4"/>
    <w:rsid w:val="008329B9"/>
    <w:rsid w:val="00840783"/>
    <w:rsid w:val="0084589C"/>
    <w:rsid w:val="00852AC8"/>
    <w:rsid w:val="008544FA"/>
    <w:rsid w:val="008576B3"/>
    <w:rsid w:val="00865D74"/>
    <w:rsid w:val="008662D4"/>
    <w:rsid w:val="00871A88"/>
    <w:rsid w:val="00883A32"/>
    <w:rsid w:val="00885265"/>
    <w:rsid w:val="00893E13"/>
    <w:rsid w:val="008A24C3"/>
    <w:rsid w:val="008A54E3"/>
    <w:rsid w:val="008A6E65"/>
    <w:rsid w:val="008A7CEE"/>
    <w:rsid w:val="008B0B12"/>
    <w:rsid w:val="008C232C"/>
    <w:rsid w:val="008C48B9"/>
    <w:rsid w:val="008C69CA"/>
    <w:rsid w:val="008D1C93"/>
    <w:rsid w:val="008D6516"/>
    <w:rsid w:val="008F3D6C"/>
    <w:rsid w:val="008F5E50"/>
    <w:rsid w:val="0090231E"/>
    <w:rsid w:val="00904AB8"/>
    <w:rsid w:val="00906007"/>
    <w:rsid w:val="00906493"/>
    <w:rsid w:val="00917E53"/>
    <w:rsid w:val="00922883"/>
    <w:rsid w:val="00923D61"/>
    <w:rsid w:val="009242D1"/>
    <w:rsid w:val="00930E6E"/>
    <w:rsid w:val="00932D32"/>
    <w:rsid w:val="00943BB5"/>
    <w:rsid w:val="009573F8"/>
    <w:rsid w:val="009625D7"/>
    <w:rsid w:val="009816B6"/>
    <w:rsid w:val="009857EE"/>
    <w:rsid w:val="00993F05"/>
    <w:rsid w:val="009A1DA8"/>
    <w:rsid w:val="009B6736"/>
    <w:rsid w:val="009C325D"/>
    <w:rsid w:val="009D4619"/>
    <w:rsid w:val="009D740D"/>
    <w:rsid w:val="009E217B"/>
    <w:rsid w:val="009E618C"/>
    <w:rsid w:val="00A0180C"/>
    <w:rsid w:val="00A02CD4"/>
    <w:rsid w:val="00A03BCF"/>
    <w:rsid w:val="00A11D94"/>
    <w:rsid w:val="00A14534"/>
    <w:rsid w:val="00A15243"/>
    <w:rsid w:val="00A208BA"/>
    <w:rsid w:val="00A2236F"/>
    <w:rsid w:val="00A264FA"/>
    <w:rsid w:val="00A30043"/>
    <w:rsid w:val="00A315C0"/>
    <w:rsid w:val="00A33102"/>
    <w:rsid w:val="00A36992"/>
    <w:rsid w:val="00A426A2"/>
    <w:rsid w:val="00A43065"/>
    <w:rsid w:val="00A4361B"/>
    <w:rsid w:val="00A47C93"/>
    <w:rsid w:val="00A52FC1"/>
    <w:rsid w:val="00A61C7C"/>
    <w:rsid w:val="00A629CC"/>
    <w:rsid w:val="00A63B84"/>
    <w:rsid w:val="00A65638"/>
    <w:rsid w:val="00A66C46"/>
    <w:rsid w:val="00A733DC"/>
    <w:rsid w:val="00A73DBC"/>
    <w:rsid w:val="00A8018A"/>
    <w:rsid w:val="00A836C7"/>
    <w:rsid w:val="00AA4253"/>
    <w:rsid w:val="00AB6322"/>
    <w:rsid w:val="00AB7265"/>
    <w:rsid w:val="00AC33B1"/>
    <w:rsid w:val="00AD3CD8"/>
    <w:rsid w:val="00AE024E"/>
    <w:rsid w:val="00AE1BED"/>
    <w:rsid w:val="00AF4A87"/>
    <w:rsid w:val="00AF72BA"/>
    <w:rsid w:val="00B04A51"/>
    <w:rsid w:val="00B0532C"/>
    <w:rsid w:val="00B06A79"/>
    <w:rsid w:val="00B0721E"/>
    <w:rsid w:val="00B07B87"/>
    <w:rsid w:val="00B11554"/>
    <w:rsid w:val="00B13CB3"/>
    <w:rsid w:val="00B1402B"/>
    <w:rsid w:val="00B20608"/>
    <w:rsid w:val="00B25AD1"/>
    <w:rsid w:val="00B34B64"/>
    <w:rsid w:val="00B4220D"/>
    <w:rsid w:val="00B4595A"/>
    <w:rsid w:val="00B50263"/>
    <w:rsid w:val="00B61DBD"/>
    <w:rsid w:val="00B64BBB"/>
    <w:rsid w:val="00B715DB"/>
    <w:rsid w:val="00B8003B"/>
    <w:rsid w:val="00B83BA5"/>
    <w:rsid w:val="00B83E6D"/>
    <w:rsid w:val="00B94450"/>
    <w:rsid w:val="00BB23D5"/>
    <w:rsid w:val="00BB68E3"/>
    <w:rsid w:val="00BC24F9"/>
    <w:rsid w:val="00BC2F31"/>
    <w:rsid w:val="00BC673F"/>
    <w:rsid w:val="00BC677B"/>
    <w:rsid w:val="00BD1C66"/>
    <w:rsid w:val="00BD232F"/>
    <w:rsid w:val="00BD590C"/>
    <w:rsid w:val="00BE5780"/>
    <w:rsid w:val="00BF0BF9"/>
    <w:rsid w:val="00BF30F3"/>
    <w:rsid w:val="00BF363E"/>
    <w:rsid w:val="00C00018"/>
    <w:rsid w:val="00C06E5D"/>
    <w:rsid w:val="00C22084"/>
    <w:rsid w:val="00C22A22"/>
    <w:rsid w:val="00C26315"/>
    <w:rsid w:val="00C37129"/>
    <w:rsid w:val="00C471BE"/>
    <w:rsid w:val="00C51B90"/>
    <w:rsid w:val="00C54BCA"/>
    <w:rsid w:val="00C63163"/>
    <w:rsid w:val="00C76ED6"/>
    <w:rsid w:val="00C80F0D"/>
    <w:rsid w:val="00C82964"/>
    <w:rsid w:val="00C842C4"/>
    <w:rsid w:val="00C9055F"/>
    <w:rsid w:val="00C90F79"/>
    <w:rsid w:val="00C9399D"/>
    <w:rsid w:val="00C96D7C"/>
    <w:rsid w:val="00C97E7A"/>
    <w:rsid w:val="00CB1AF2"/>
    <w:rsid w:val="00CB2F92"/>
    <w:rsid w:val="00CC5E9C"/>
    <w:rsid w:val="00CD0FC2"/>
    <w:rsid w:val="00CE04A2"/>
    <w:rsid w:val="00CE36B8"/>
    <w:rsid w:val="00CE751D"/>
    <w:rsid w:val="00CF2C8F"/>
    <w:rsid w:val="00D034F0"/>
    <w:rsid w:val="00D10EFD"/>
    <w:rsid w:val="00D15C34"/>
    <w:rsid w:val="00D22460"/>
    <w:rsid w:val="00D27609"/>
    <w:rsid w:val="00D30972"/>
    <w:rsid w:val="00D33409"/>
    <w:rsid w:val="00D56058"/>
    <w:rsid w:val="00D65357"/>
    <w:rsid w:val="00D65F4F"/>
    <w:rsid w:val="00D7137E"/>
    <w:rsid w:val="00D74626"/>
    <w:rsid w:val="00D77AE1"/>
    <w:rsid w:val="00D87C71"/>
    <w:rsid w:val="00D93DCB"/>
    <w:rsid w:val="00D94632"/>
    <w:rsid w:val="00D95C9F"/>
    <w:rsid w:val="00DA7CA3"/>
    <w:rsid w:val="00DC356D"/>
    <w:rsid w:val="00DD16B9"/>
    <w:rsid w:val="00DD760B"/>
    <w:rsid w:val="00DF1916"/>
    <w:rsid w:val="00DF3888"/>
    <w:rsid w:val="00DF63D1"/>
    <w:rsid w:val="00DF78C2"/>
    <w:rsid w:val="00E0273E"/>
    <w:rsid w:val="00E24FD3"/>
    <w:rsid w:val="00E47020"/>
    <w:rsid w:val="00E54078"/>
    <w:rsid w:val="00E56D85"/>
    <w:rsid w:val="00E609F2"/>
    <w:rsid w:val="00E62B6A"/>
    <w:rsid w:val="00E6625B"/>
    <w:rsid w:val="00E67895"/>
    <w:rsid w:val="00E71AF0"/>
    <w:rsid w:val="00E74DEE"/>
    <w:rsid w:val="00E76C6B"/>
    <w:rsid w:val="00E834EC"/>
    <w:rsid w:val="00E854EE"/>
    <w:rsid w:val="00E904C5"/>
    <w:rsid w:val="00E95599"/>
    <w:rsid w:val="00EA5A76"/>
    <w:rsid w:val="00EA6052"/>
    <w:rsid w:val="00EB45D5"/>
    <w:rsid w:val="00EC6066"/>
    <w:rsid w:val="00ED5F7C"/>
    <w:rsid w:val="00EE09F9"/>
    <w:rsid w:val="00EF1AC4"/>
    <w:rsid w:val="00EF68ED"/>
    <w:rsid w:val="00F1107C"/>
    <w:rsid w:val="00F11BA1"/>
    <w:rsid w:val="00F11DDD"/>
    <w:rsid w:val="00F1390E"/>
    <w:rsid w:val="00F13DA9"/>
    <w:rsid w:val="00F2437A"/>
    <w:rsid w:val="00F6044D"/>
    <w:rsid w:val="00F65F64"/>
    <w:rsid w:val="00F858E5"/>
    <w:rsid w:val="00F96142"/>
    <w:rsid w:val="00FA6278"/>
    <w:rsid w:val="00FB4106"/>
    <w:rsid w:val="00FB5E66"/>
    <w:rsid w:val="00FD7872"/>
    <w:rsid w:val="00FE48EF"/>
    <w:rsid w:val="00FF02AA"/>
    <w:rsid w:val="107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Üst Bilgi Char"/>
    <w:basedOn w:val="2"/>
    <w:link w:val="5"/>
    <w:qFormat/>
    <w:uiPriority w:val="99"/>
  </w:style>
  <w:style w:type="character" w:customStyle="1" w:styleId="8">
    <w:name w:val="Alt Bilgi Char"/>
    <w:basedOn w:val="2"/>
    <w:link w:val="4"/>
    <w:qFormat/>
    <w:uiPriority w:val="99"/>
  </w:style>
  <w:style w:type="table" w:customStyle="1" w:styleId="9">
    <w:name w:val="Tablo Kılavuzu1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o Kılavuzu2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o Kılavuzu3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C4F3-FCC2-42CA-A06A-5F1A9318D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3022</Words>
  <Characters>17229</Characters>
  <Lines>143</Lines>
  <Paragraphs>40</Paragraphs>
  <TotalTime>37</TotalTime>
  <ScaleCrop>false</ScaleCrop>
  <LinksUpToDate>false</LinksUpToDate>
  <CharactersWithSpaces>20211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2024-09-01T16:26:00Z</dcterms:created>
  <dc:creator>www.mbsunu.com</dc:creator>
  <cp:lastModifiedBy>WPS_1728205893</cp:lastModifiedBy>
  <dcterms:modified xsi:type="dcterms:W3CDTF">2025-01-16T06:40:08Z</dcterms:modified>
  <dc:title>Fen Bilimleri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F0D2696CBEF64B3ABD659A61CCB7441C_12</vt:lpwstr>
  </property>
</Properties>
</file>